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7B936A65" w:rsidR="00CA13F7" w:rsidRPr="00CA13F7" w:rsidRDefault="00D41A1D" w:rsidP="00CA13F7">
      <w:pPr>
        <w:tabs>
          <w:tab w:val="left" w:pos="136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 w:rsidR="00172C33">
        <w:rPr>
          <w:rFonts w:asciiTheme="minorHAnsi" w:hAnsiTheme="minorHAnsi"/>
          <w:b/>
          <w:sz w:val="24"/>
          <w:szCs w:val="24"/>
        </w:rPr>
        <w:tab/>
      </w:r>
      <w:r w:rsidR="00172C33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STAGE 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896FBE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C18B8EE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12D90EE6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69FE5FD4" w:rsidR="00D41A1D" w:rsidRPr="00896FBE" w:rsidRDefault="00AD2AF1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STRAND: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CF2BC7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90B52B" w14:textId="5EAF36FC" w:rsidR="00D41A1D" w:rsidRPr="00896FBE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896FBE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CF2BC7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2D SPACE 1</w:t>
            </w:r>
          </w:p>
          <w:p w14:paraId="410E81FB" w14:textId="77777777" w:rsidR="00F850C7" w:rsidRPr="004A4DA4" w:rsidRDefault="00F850C7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DD3BC4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896FB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7C4A75FD" w:rsidR="00CF2BC7" w:rsidRPr="00896FBE" w:rsidRDefault="00CF2BC7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MA1-1WM &amp; MA1-3WM</w:t>
            </w:r>
          </w:p>
        </w:tc>
      </w:tr>
      <w:tr w:rsidR="00CA13F7" w:rsidRPr="004A4DA4" w14:paraId="2E3192F3" w14:textId="77777777" w:rsidTr="00CF2BC7">
        <w:trPr>
          <w:trHeight w:hRule="exact" w:val="70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4F9D560F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CF2BC7">
              <w:rPr>
                <w:rFonts w:asciiTheme="minorHAnsi" w:hAnsiTheme="minorHAnsi"/>
                <w:szCs w:val="24"/>
              </w:rPr>
              <w:t xml:space="preserve"> </w:t>
            </w:r>
            <w:r w:rsidR="00CF2BC7" w:rsidRPr="00044BFE">
              <w:rPr>
                <w:rFonts w:asciiTheme="minorHAnsi" w:hAnsiTheme="minorHAnsi"/>
                <w:b w:val="0"/>
                <w:szCs w:val="24"/>
              </w:rPr>
              <w:t>MA1-15MG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80D36A" w14:textId="2C1D4E38" w:rsidR="00CF2BC7" w:rsidRPr="00CF2BC7" w:rsidRDefault="00CF2BC7" w:rsidP="00CF2BC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CF2BC7">
              <w:rPr>
                <w:rFonts w:asciiTheme="minorHAnsi" w:hAnsiTheme="minorHAnsi"/>
                <w:b/>
                <w:sz w:val="24"/>
                <w:szCs w:val="24"/>
              </w:rPr>
              <w:t>Manipulates,</w:t>
            </w:r>
            <w:proofErr w:type="gramEnd"/>
            <w:r w:rsidRPr="00CF2BC7">
              <w:rPr>
                <w:rFonts w:asciiTheme="minorHAnsi" w:hAnsiTheme="minorHAnsi"/>
                <w:b/>
                <w:sz w:val="24"/>
                <w:szCs w:val="24"/>
              </w:rPr>
              <w:t xml:space="preserve"> sorts, represents, describes and explores two-dimensional shapes, including quadrilaterals, pentagons, hexagons and octagons.</w:t>
            </w:r>
          </w:p>
          <w:p w14:paraId="0F5AEC8D" w14:textId="77777777" w:rsidR="00CA13F7" w:rsidRPr="004A4DA4" w:rsidRDefault="00CA13F7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FC0115">
        <w:trPr>
          <w:trHeight w:hRule="exact" w:val="98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13C2DE25" w14:textId="77777777"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F6DC5" w14:textId="27BC7DA3" w:rsidR="00FC0115" w:rsidRPr="00FC0115" w:rsidRDefault="00FC0115" w:rsidP="00FC011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C0115">
              <w:rPr>
                <w:rFonts w:asciiTheme="minorHAnsi" w:hAnsiTheme="minorHAnsi"/>
                <w:b/>
                <w:sz w:val="24"/>
                <w:szCs w:val="24"/>
              </w:rPr>
              <w:t>Recognise and classify familiar two-dimensional shapes using obvious features</w:t>
            </w:r>
          </w:p>
          <w:p w14:paraId="5218112D" w14:textId="3A330CDA" w:rsidR="00FC0115" w:rsidRPr="00FC0115" w:rsidRDefault="00FC0115" w:rsidP="00FC0115">
            <w:pPr>
              <w:pStyle w:val="ListParagraph"/>
              <w:numPr>
                <w:ilvl w:val="0"/>
                <w:numId w:val="22"/>
              </w:numPr>
              <w:ind w:left="332" w:hanging="332"/>
              <w:rPr>
                <w:rFonts w:asciiTheme="minorHAnsi" w:hAnsiTheme="minorHAnsi"/>
                <w:sz w:val="24"/>
                <w:szCs w:val="24"/>
              </w:rPr>
            </w:pPr>
            <w:r w:rsidRPr="00FC0115">
              <w:rPr>
                <w:rFonts w:asciiTheme="minorHAnsi" w:hAnsiTheme="minorHAnsi"/>
                <w:sz w:val="24"/>
                <w:szCs w:val="24"/>
              </w:rPr>
              <w:t xml:space="preserve">Identify and name shapes embedded in pictures, </w:t>
            </w:r>
            <w:r w:rsidRPr="00852EFC">
              <w:rPr>
                <w:rFonts w:asciiTheme="minorHAnsi" w:hAnsiTheme="minorHAnsi"/>
                <w:sz w:val="24"/>
                <w:szCs w:val="24"/>
              </w:rPr>
              <w:t>designs and the environment</w:t>
            </w:r>
            <w:r w:rsidRPr="00FC0115">
              <w:rPr>
                <w:rFonts w:asciiTheme="minorHAnsi" w:hAnsiTheme="minorHAnsi"/>
                <w:sz w:val="24"/>
                <w:szCs w:val="24"/>
              </w:rPr>
              <w:t>, e</w:t>
            </w:r>
            <w:r w:rsidR="00044BFE">
              <w:rPr>
                <w:rFonts w:asciiTheme="minorHAnsi" w:hAnsiTheme="minorHAnsi"/>
                <w:sz w:val="24"/>
                <w:szCs w:val="24"/>
              </w:rPr>
              <w:t>.</w:t>
            </w:r>
            <w:r w:rsidRPr="00FC0115">
              <w:rPr>
                <w:rFonts w:asciiTheme="minorHAnsi" w:hAnsiTheme="minorHAnsi"/>
                <w:sz w:val="24"/>
                <w:szCs w:val="24"/>
              </w:rPr>
              <w:t>g</w:t>
            </w:r>
            <w:r w:rsidR="00044BFE">
              <w:rPr>
                <w:rFonts w:asciiTheme="minorHAnsi" w:hAnsiTheme="minorHAnsi"/>
                <w:sz w:val="24"/>
                <w:szCs w:val="24"/>
              </w:rPr>
              <w:t>. in Aboriginal art</w:t>
            </w:r>
          </w:p>
          <w:p w14:paraId="0057C963" w14:textId="5380DD36" w:rsidR="00FC0115" w:rsidRPr="00FC0115" w:rsidRDefault="00FC0115" w:rsidP="00FC0115">
            <w:pPr>
              <w:pStyle w:val="ListParagraph"/>
              <w:numPr>
                <w:ilvl w:val="0"/>
                <w:numId w:val="22"/>
              </w:numPr>
              <w:ind w:left="332" w:hanging="332"/>
              <w:rPr>
                <w:rFonts w:asciiTheme="minorHAnsi" w:hAnsiTheme="minorHAnsi"/>
              </w:rPr>
            </w:pPr>
            <w:r w:rsidRPr="00FC0115">
              <w:rPr>
                <w:rFonts w:asciiTheme="minorHAnsi" w:hAnsiTheme="minorHAnsi"/>
                <w:sz w:val="24"/>
                <w:szCs w:val="24"/>
              </w:rPr>
              <w:t xml:space="preserve">Use computer drawing tools to outline shapes embedded in a digital picture or design </w:t>
            </w:r>
          </w:p>
          <w:p w14:paraId="3B865F03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9669D" w14:textId="77777777" w:rsidR="00695C94" w:rsidRDefault="00695C94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0CC9F641" w14:textId="2F386737" w:rsidR="00F10A55" w:rsidRPr="004A4DA4" w:rsidRDefault="00656C91" w:rsidP="00044BF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Have students draw as many shapes as t</w:t>
            </w:r>
            <w:r w:rsidR="00044BFE">
              <w:rPr>
                <w:rFonts w:asciiTheme="minorHAnsi" w:hAnsiTheme="minorHAnsi"/>
                <w:sz w:val="24"/>
                <w:szCs w:val="24"/>
              </w:rPr>
              <w:t xml:space="preserve">hey know in their maths journal or instruct them to draw specific shapes as communicated by the teacher. </w:t>
            </w:r>
          </w:p>
        </w:tc>
      </w:tr>
      <w:tr w:rsidR="005A7343" w:rsidRPr="004A4DA4" w14:paraId="3AC2808E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0A52F5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0A52F5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77777777" w:rsidR="005A7343" w:rsidRPr="004A4DA4" w:rsidRDefault="005A734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23467F1E" w14:textId="77777777" w:rsidTr="00896FBE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Pr="000A52F5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0A52F5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Pr="000A52F5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0A52F5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0A52F5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0A52F5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0A52F5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09640D22"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 w14:paraId="747DA87F" w14:textId="77777777" w:rsidTr="00397388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0A52F5" w:rsidRDefault="00081A4D" w:rsidP="00656C91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0A52F5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896FBE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656C91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DBD6D8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1720F3A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6630D68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656C91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18EAC346" w:rsidR="00081A4D" w:rsidRPr="004A4DA4" w:rsidRDefault="005711B4" w:rsidP="005711B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Metalanguage signage and environmental print, student a</w:t>
            </w:r>
            <w:r w:rsidR="00695C94">
              <w:rPr>
                <w:rFonts w:asciiTheme="minorHAnsi" w:hAnsiTheme="minorHAnsi"/>
                <w:sz w:val="24"/>
                <w:szCs w:val="24"/>
              </w:rPr>
              <w:t xml:space="preserve">ctivity </w:t>
            </w:r>
            <w:hyperlink r:id="rId7" w:history="1">
              <w:r w:rsidR="00695C94" w:rsidRPr="005F799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www.mathgametime.com</w:t>
              </w:r>
            </w:hyperlink>
            <w:r w:rsidR="00695C94">
              <w:rPr>
                <w:rFonts w:asciiTheme="minorHAnsi" w:hAnsiTheme="minorHAnsi"/>
                <w:sz w:val="24"/>
                <w:szCs w:val="24"/>
              </w:rPr>
              <w:t>, ma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ths journals, computers, paper, </w:t>
            </w:r>
            <w:r w:rsidR="00695C94">
              <w:rPr>
                <w:rFonts w:asciiTheme="minorHAnsi" w:hAnsiTheme="minorHAnsi"/>
                <w:sz w:val="24"/>
                <w:szCs w:val="24"/>
              </w:rPr>
              <w:t xml:space="preserve">paints, crayons, </w:t>
            </w:r>
            <w:r w:rsidR="00044BFE">
              <w:rPr>
                <w:rFonts w:asciiTheme="minorHAnsi" w:hAnsiTheme="minorHAnsi"/>
                <w:sz w:val="24"/>
                <w:szCs w:val="24"/>
              </w:rPr>
              <w:t>watercolours, pencils and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textas</w:t>
            </w:r>
            <w:proofErr w:type="spellEnd"/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4819"/>
        <w:gridCol w:w="4820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3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A2330F">
        <w:trPr>
          <w:trHeight w:val="1671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496BEF73" w14:textId="77777777" w:rsidR="00656C91" w:rsidRDefault="00656C91" w:rsidP="008966DA">
            <w:pPr>
              <w:pStyle w:val="Heading2"/>
              <w:numPr>
                <w:ilvl w:val="0"/>
                <w:numId w:val="26"/>
              </w:numPr>
              <w:ind w:left="284" w:hanging="284"/>
              <w:rPr>
                <w:rFonts w:asciiTheme="minorHAnsi" w:hAnsiTheme="minorHAnsi"/>
                <w:b w:val="0"/>
                <w:szCs w:val="24"/>
              </w:rPr>
            </w:pPr>
            <w:r w:rsidRPr="001D3E1F">
              <w:rPr>
                <w:rFonts w:asciiTheme="minorHAnsi" w:hAnsiTheme="minorHAnsi"/>
                <w:szCs w:val="24"/>
              </w:rPr>
              <w:t>Explicitly communicate</w:t>
            </w:r>
            <w:r w:rsidRPr="001D3E1F">
              <w:rPr>
                <w:rFonts w:asciiTheme="minorHAnsi" w:hAnsiTheme="minorHAnsi"/>
                <w:b w:val="0"/>
                <w:szCs w:val="24"/>
              </w:rPr>
              <w:t xml:space="preserve"> lesson outcomes and work quality.</w:t>
            </w:r>
          </w:p>
          <w:p w14:paraId="4CCDF847" w14:textId="77777777" w:rsidR="00656C91" w:rsidRPr="001D3E1F" w:rsidRDefault="00656C91" w:rsidP="008966DA">
            <w:pPr>
              <w:ind w:left="284" w:hanging="284"/>
            </w:pPr>
          </w:p>
          <w:p w14:paraId="14BA8C0B" w14:textId="77777777" w:rsidR="00656C91" w:rsidRPr="008966DA" w:rsidRDefault="00656C91" w:rsidP="008966DA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Theme="minorHAnsi" w:hAnsiTheme="minorHAnsi"/>
                <w:sz w:val="24"/>
                <w:szCs w:val="24"/>
              </w:rPr>
            </w:pPr>
            <w:r w:rsidRPr="008966DA">
              <w:rPr>
                <w:rFonts w:asciiTheme="minorHAnsi" w:hAnsiTheme="minorHAnsi"/>
                <w:b/>
                <w:sz w:val="24"/>
                <w:szCs w:val="24"/>
              </w:rPr>
              <w:t>Define and reinforce metalanguage</w:t>
            </w:r>
            <w:r w:rsidRPr="008966DA">
              <w:rPr>
                <w:rFonts w:asciiTheme="minorHAnsi" w:hAnsiTheme="minorHAnsi"/>
                <w:sz w:val="24"/>
                <w:szCs w:val="24"/>
              </w:rPr>
              <w:t xml:space="preserve"> used in the unit e.g. shapes, rectangle, square, circle, triangle, same shape, different, order, size, smallest, largest, count, curved, straight</w:t>
            </w:r>
          </w:p>
          <w:p w14:paraId="29C950BA" w14:textId="77777777" w:rsidR="00695C94" w:rsidRDefault="00695C94" w:rsidP="008966DA">
            <w:pPr>
              <w:ind w:left="284" w:hanging="284"/>
              <w:rPr>
                <w:rFonts w:asciiTheme="minorHAnsi" w:hAnsiTheme="minorHAnsi"/>
                <w:sz w:val="24"/>
                <w:szCs w:val="24"/>
              </w:rPr>
            </w:pPr>
          </w:p>
          <w:p w14:paraId="3543427B" w14:textId="7913FB33" w:rsidR="00695C94" w:rsidRPr="008966DA" w:rsidRDefault="00695C94" w:rsidP="008966DA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8966DA">
              <w:rPr>
                <w:rFonts w:asciiTheme="minorHAnsi" w:hAnsiTheme="minorHAnsi"/>
                <w:b/>
                <w:sz w:val="24"/>
                <w:szCs w:val="24"/>
              </w:rPr>
              <w:t>Shapes Video – You</w:t>
            </w:r>
            <w:r w:rsidR="003B2C8F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8966DA">
              <w:rPr>
                <w:rFonts w:asciiTheme="minorHAnsi" w:hAnsiTheme="minorHAnsi"/>
                <w:b/>
                <w:sz w:val="24"/>
                <w:szCs w:val="24"/>
              </w:rPr>
              <w:t>ube</w:t>
            </w:r>
          </w:p>
          <w:p w14:paraId="5C794E4B" w14:textId="7595B56C" w:rsidR="00695C94" w:rsidRDefault="003B2C8F" w:rsidP="008966DA">
            <w:pPr>
              <w:ind w:left="284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Have students view the YouT</w:t>
            </w:r>
            <w:r w:rsidR="00695C94">
              <w:rPr>
                <w:rFonts w:asciiTheme="minorHAnsi" w:hAnsiTheme="minorHAnsi"/>
                <w:sz w:val="24"/>
                <w:szCs w:val="24"/>
              </w:rPr>
              <w:t xml:space="preserve">ube clip </w:t>
            </w:r>
            <w:r w:rsidR="00695C94">
              <w:rPr>
                <w:rFonts w:asciiTheme="minorHAnsi" w:hAnsiTheme="minorHAnsi"/>
                <w:i/>
                <w:sz w:val="24"/>
                <w:szCs w:val="24"/>
              </w:rPr>
              <w:t xml:space="preserve">Shapes for Children with </w:t>
            </w:r>
            <w:proofErr w:type="spellStart"/>
            <w:r w:rsidR="00695C94">
              <w:rPr>
                <w:rFonts w:asciiTheme="minorHAnsi" w:hAnsiTheme="minorHAnsi"/>
                <w:i/>
                <w:sz w:val="24"/>
                <w:szCs w:val="24"/>
              </w:rPr>
              <w:t>Choo-Choo</w:t>
            </w:r>
            <w:proofErr w:type="spellEnd"/>
            <w:r w:rsidR="00695C94">
              <w:rPr>
                <w:rFonts w:asciiTheme="minorHAnsi" w:hAnsiTheme="minorHAnsi"/>
                <w:i/>
                <w:sz w:val="24"/>
                <w:szCs w:val="24"/>
              </w:rPr>
              <w:t xml:space="preserve"> Train – </w:t>
            </w:r>
          </w:p>
          <w:p w14:paraId="2B2AC896" w14:textId="34BD7E9F" w:rsidR="00695C94" w:rsidRDefault="000A52F5" w:rsidP="003B2C8F">
            <w:pPr>
              <w:ind w:left="284"/>
              <w:rPr>
                <w:rFonts w:asciiTheme="minorHAnsi" w:hAnsiTheme="minorHAnsi"/>
                <w:i/>
                <w:sz w:val="24"/>
                <w:szCs w:val="24"/>
              </w:rPr>
            </w:pPr>
            <w:hyperlink r:id="rId8" w:history="1">
              <w:r w:rsidR="00695C94" w:rsidRPr="005F799C">
                <w:rPr>
                  <w:rStyle w:val="Hyperlink"/>
                  <w:rFonts w:asciiTheme="minorHAnsi" w:hAnsiTheme="minorHAnsi"/>
                  <w:i/>
                  <w:sz w:val="24"/>
                  <w:szCs w:val="24"/>
                </w:rPr>
                <w:t>https://www.youtube.com/watch?v=8uIjdI0qbi8</w:t>
              </w:r>
            </w:hyperlink>
          </w:p>
          <w:p w14:paraId="31DAA73E" w14:textId="634D742C" w:rsidR="00695C94" w:rsidRPr="00695C94" w:rsidRDefault="00695C94" w:rsidP="008966DA">
            <w:pPr>
              <w:ind w:left="284"/>
              <w:rPr>
                <w:rFonts w:asciiTheme="minorHAnsi" w:hAnsiTheme="minorHAnsi"/>
                <w:sz w:val="24"/>
                <w:szCs w:val="24"/>
              </w:rPr>
            </w:pPr>
            <w:r w:rsidRPr="00695C94">
              <w:rPr>
                <w:rFonts w:asciiTheme="minorHAnsi" w:hAnsiTheme="minorHAnsi"/>
                <w:sz w:val="24"/>
                <w:szCs w:val="24"/>
              </w:rPr>
              <w:t>After watching the clip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discuss the various shapes presented with the class. Talk about the properties of given shapes such as the number of sides, corners, angles, curved sides, straight sides etc.  </w:t>
            </w:r>
          </w:p>
          <w:p w14:paraId="539B4A14" w14:textId="77777777" w:rsidR="00662549" w:rsidRDefault="00662549" w:rsidP="00662549">
            <w:pPr>
              <w:pStyle w:val="Heading2"/>
            </w:pPr>
          </w:p>
          <w:p w14:paraId="0595B3CA" w14:textId="5B18BE23" w:rsidR="00656C91" w:rsidRPr="00656C91" w:rsidRDefault="00656C91" w:rsidP="00656C91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39AF840" w14:textId="4B32A6C3" w:rsidR="00C80095" w:rsidRDefault="00C80095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27D2F1F2" w:rsidR="001C6A19" w:rsidRPr="004A4DA4" w:rsidRDefault="00172C33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ES1</w:t>
            </w:r>
          </w:p>
        </w:tc>
        <w:tc>
          <w:tcPr>
            <w:tcW w:w="9639" w:type="dxa"/>
            <w:gridSpan w:val="2"/>
          </w:tcPr>
          <w:p w14:paraId="5F4D965E" w14:textId="19CCB7D0" w:rsidR="00A2330F" w:rsidRPr="00A2330F" w:rsidRDefault="00A2330F" w:rsidP="008966DA">
            <w:pPr>
              <w:pStyle w:val="ListParagraph"/>
              <w:numPr>
                <w:ilvl w:val="0"/>
                <w:numId w:val="23"/>
              </w:numPr>
              <w:ind w:left="459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2330F">
              <w:rPr>
                <w:rFonts w:asciiTheme="minorHAnsi" w:hAnsiTheme="minorHAnsi"/>
                <w:b/>
                <w:sz w:val="24"/>
                <w:szCs w:val="24"/>
              </w:rPr>
              <w:t xml:space="preserve">Finding Shapes in a Picture: </w:t>
            </w:r>
            <w:r w:rsidRPr="00A2330F">
              <w:rPr>
                <w:rFonts w:asciiTheme="minorHAnsi" w:hAnsiTheme="minorHAnsi"/>
                <w:sz w:val="24"/>
                <w:szCs w:val="24"/>
              </w:rPr>
              <w:t xml:space="preserve">Have students complete the activity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sheet </w:t>
            </w:r>
            <w:r w:rsidRPr="00A2330F">
              <w:rPr>
                <w:rFonts w:asciiTheme="minorHAnsi" w:hAnsiTheme="minorHAnsi"/>
                <w:sz w:val="24"/>
                <w:szCs w:val="24"/>
              </w:rPr>
              <w:t>located at the website</w:t>
            </w:r>
            <w:r w:rsidR="005F6F8F">
              <w:rPr>
                <w:rFonts w:asciiTheme="minorHAnsi" w:hAnsiTheme="minorHAnsi"/>
                <w:sz w:val="24"/>
                <w:szCs w:val="24"/>
              </w:rPr>
              <w:t xml:space="preserve"> below</w:t>
            </w:r>
            <w:r w:rsidRPr="00A2330F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19DB8B04" w14:textId="2DB0DFD2" w:rsidR="001C6A19" w:rsidRPr="005F6F8F" w:rsidRDefault="000A52F5" w:rsidP="005F6F8F">
            <w:pPr>
              <w:ind w:left="459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="00A2330F" w:rsidRPr="005F6F8F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http://www.mathgametime.com/worksheets/finding-shapes-in-a-picture-math-worksheet</w:t>
              </w:r>
            </w:hyperlink>
          </w:p>
        </w:tc>
      </w:tr>
      <w:tr w:rsidR="001C6A19" w:rsidRPr="004A4DA4" w14:paraId="3552F0D4" w14:textId="1670C5DD" w:rsidTr="00A2330F">
        <w:trPr>
          <w:trHeight w:val="2829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2DDB6C9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9136302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S1</w:t>
            </w:r>
          </w:p>
        </w:tc>
        <w:tc>
          <w:tcPr>
            <w:tcW w:w="9639" w:type="dxa"/>
            <w:gridSpan w:val="2"/>
          </w:tcPr>
          <w:p w14:paraId="6C3F92CE" w14:textId="241665AF" w:rsidR="00A2330F" w:rsidRPr="000A52F5" w:rsidRDefault="00A2330F" w:rsidP="008966DA">
            <w:pPr>
              <w:pStyle w:val="ListParagraph"/>
              <w:numPr>
                <w:ilvl w:val="0"/>
                <w:numId w:val="24"/>
              </w:numPr>
              <w:ind w:left="459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52F5">
              <w:rPr>
                <w:rFonts w:asciiTheme="minorHAnsi" w:hAnsiTheme="minorHAnsi"/>
                <w:b/>
                <w:sz w:val="24"/>
                <w:szCs w:val="24"/>
              </w:rPr>
              <w:t xml:space="preserve">Shape Pictures: </w:t>
            </w:r>
            <w:r w:rsidRPr="000A52F5">
              <w:rPr>
                <w:rFonts w:asciiTheme="minorHAnsi" w:hAnsiTheme="minorHAnsi"/>
                <w:sz w:val="24"/>
                <w:szCs w:val="24"/>
              </w:rPr>
              <w:t>Have students create simple shape pictures. Under each picture, have the students describe what they have drawn by recording the shapes and the number of each shape used. For example</w:t>
            </w:r>
            <w:r w:rsidRPr="000A52F5">
              <w:rPr>
                <w:rFonts w:asciiTheme="minorHAnsi" w:hAnsiTheme="minorHAnsi"/>
                <w:i/>
                <w:sz w:val="24"/>
                <w:szCs w:val="24"/>
              </w:rPr>
              <w:t xml:space="preserve">, I drew a boat with two triangles, one rectangle and one circle for the sun. </w:t>
            </w:r>
          </w:p>
          <w:p w14:paraId="7930238A" w14:textId="5B2D3459" w:rsidR="005F6F8F" w:rsidRPr="000A52F5" w:rsidRDefault="003B2C8F" w:rsidP="008966DA">
            <w:pPr>
              <w:pStyle w:val="ListParagraph"/>
              <w:numPr>
                <w:ilvl w:val="0"/>
                <w:numId w:val="24"/>
              </w:numPr>
              <w:ind w:left="459" w:hanging="42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A52F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Assessment: </w:t>
            </w:r>
            <w:r w:rsidR="00A2330F" w:rsidRPr="000A52F5">
              <w:rPr>
                <w:rFonts w:asciiTheme="minorHAnsi" w:hAnsiTheme="minorHAnsi"/>
                <w:b/>
                <w:sz w:val="24"/>
                <w:szCs w:val="24"/>
              </w:rPr>
              <w:t xml:space="preserve">Digital Drawing: </w:t>
            </w:r>
            <w:r w:rsidR="00A2330F" w:rsidRPr="000A52F5">
              <w:rPr>
                <w:rFonts w:asciiTheme="minorHAnsi" w:hAnsiTheme="minorHAnsi"/>
                <w:sz w:val="24"/>
                <w:szCs w:val="24"/>
              </w:rPr>
              <w:t>Have students use the online Crayola colouring application to draw and label a variety of 2D shapes such as squares, rectangles, triangles, circles, pentagons, hexagons and octagons</w:t>
            </w:r>
            <w:r w:rsidR="005F6F8F" w:rsidRPr="000A52F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6CFA6435" w14:textId="3B3A1842" w:rsidR="00A2330F" w:rsidRPr="000A52F5" w:rsidRDefault="000A52F5" w:rsidP="005F6F8F">
            <w:pPr>
              <w:ind w:left="459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10" w:history="1">
              <w:r w:rsidR="005F6F8F" w:rsidRPr="000A52F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http://www2.crayola.com/coloring_application/</w:t>
              </w:r>
            </w:hyperlink>
          </w:p>
          <w:p w14:paraId="5A71D9EE" w14:textId="064159F8" w:rsidR="00A2330F" w:rsidRPr="000A52F5" w:rsidRDefault="00656C91" w:rsidP="008966DA">
            <w:pPr>
              <w:pStyle w:val="ListParagraph"/>
              <w:numPr>
                <w:ilvl w:val="0"/>
                <w:numId w:val="24"/>
              </w:numPr>
              <w:ind w:left="459" w:hanging="42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A52F5">
              <w:rPr>
                <w:rFonts w:asciiTheme="minorHAnsi" w:hAnsiTheme="minorHAnsi"/>
                <w:b/>
                <w:sz w:val="24"/>
                <w:szCs w:val="24"/>
              </w:rPr>
              <w:t xml:space="preserve">Indigenous Art: </w:t>
            </w:r>
            <w:r w:rsidRPr="000A52F5">
              <w:rPr>
                <w:rFonts w:asciiTheme="minorHAnsi" w:hAnsiTheme="minorHAnsi"/>
                <w:sz w:val="24"/>
                <w:szCs w:val="24"/>
              </w:rPr>
              <w:t xml:space="preserve">Search Google Images for different types of indigenous artworks that incorporate a variety of simple 2D shapes. Display these to the students and have them recreate indigenous artworks that use simple 2D shapes. </w:t>
            </w:r>
          </w:p>
          <w:p w14:paraId="1E67E6D5" w14:textId="130F2E95" w:rsidR="00BB51C1" w:rsidRPr="000A52F5" w:rsidRDefault="00BB51C1" w:rsidP="008966DA">
            <w:pPr>
              <w:pStyle w:val="ListParagraph"/>
              <w:numPr>
                <w:ilvl w:val="0"/>
                <w:numId w:val="24"/>
              </w:numPr>
              <w:ind w:left="459" w:hanging="42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A52F5">
              <w:rPr>
                <w:rFonts w:asciiTheme="minorHAnsi" w:hAnsiTheme="minorHAnsi"/>
                <w:b/>
                <w:sz w:val="24"/>
                <w:szCs w:val="24"/>
              </w:rPr>
              <w:t>Investigation:</w:t>
            </w:r>
            <w:bookmarkStart w:id="0" w:name="_GoBack"/>
            <w:bookmarkEnd w:id="0"/>
          </w:p>
          <w:p w14:paraId="3D649D43" w14:textId="77777777" w:rsidR="007E4125" w:rsidRPr="000A52F5" w:rsidRDefault="007E4125" w:rsidP="008966DA">
            <w:pPr>
              <w:ind w:left="459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F63659B" w14:textId="61FF0791" w:rsidR="00BB51C1" w:rsidRPr="000A52F5" w:rsidRDefault="00BB51C1" w:rsidP="008966DA">
            <w:pPr>
              <w:ind w:left="459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59210916" w14:textId="233DDF99" w:rsidTr="003B2C8F">
        <w:trPr>
          <w:trHeight w:val="1566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2CE483FC" w14:textId="77777777" w:rsidR="00F74325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5F9A8785" w:rsidR="001C6A19" w:rsidRPr="004A4DA4" w:rsidRDefault="008A1873" w:rsidP="00F7432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1C6A19" w:rsidRPr="004A4DA4">
              <w:rPr>
                <w:rFonts w:asciiTheme="minorHAnsi" w:hAnsiTheme="minorHAnsi"/>
                <w:b w:val="0"/>
                <w:szCs w:val="24"/>
              </w:rPr>
              <w:t>S</w:t>
            </w:r>
            <w:r w:rsidR="00172C33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5C8202A1" w14:textId="4B110324" w:rsidR="00695C94" w:rsidRPr="00656C91" w:rsidRDefault="00695C94" w:rsidP="005F6F8F">
            <w:pPr>
              <w:pStyle w:val="ListParagraph"/>
              <w:numPr>
                <w:ilvl w:val="0"/>
                <w:numId w:val="24"/>
              </w:numPr>
              <w:ind w:left="317" w:hanging="31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Digital Drawing: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Using the Crayola application, have students draw different types of</w:t>
            </w:r>
            <w:r w:rsidR="005711B4">
              <w:rPr>
                <w:rFonts w:asciiTheme="minorHAnsi" w:hAnsiTheme="minorHAnsi"/>
                <w:sz w:val="24"/>
                <w:szCs w:val="24"/>
              </w:rPr>
              <w:t xml:space="preserve"> quadrilaterals such as squares, rectangles, diamonds, trapeziums, rhombus etc. </w:t>
            </w:r>
          </w:p>
          <w:p w14:paraId="17B7C6D4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6C91" w:rsidRPr="004A4DA4" w14:paraId="7076240C" w14:textId="0053691E" w:rsidTr="00BB51C1">
        <w:trPr>
          <w:trHeight w:val="1277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656C91" w:rsidRPr="004A4DA4" w:rsidRDefault="00656C91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656C91" w:rsidRPr="004A4DA4" w:rsidRDefault="00656C91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4819" w:type="dxa"/>
            <w:tcBorders>
              <w:right w:val="nil"/>
            </w:tcBorders>
            <w:shd w:val="clear" w:color="auto" w:fill="auto"/>
          </w:tcPr>
          <w:p w14:paraId="120FD8F7" w14:textId="77777777" w:rsidR="00656C91" w:rsidRDefault="00656C91" w:rsidP="00656C9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</w:p>
          <w:p w14:paraId="05032552" w14:textId="77777777" w:rsidR="00656C91" w:rsidRDefault="00656C91" w:rsidP="00656C9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4BB66FF" w14:textId="77777777" w:rsidR="00656C91" w:rsidRDefault="00656C91" w:rsidP="00656C9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6B25098" w14:textId="77777777" w:rsidR="00656C91" w:rsidRDefault="00656C91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</w:p>
          <w:p w14:paraId="4B1EB46C" w14:textId="046B24EC" w:rsidR="005711B4" w:rsidRPr="004A4DA4" w:rsidRDefault="005711B4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14:paraId="1D7434DF" w14:textId="77777777" w:rsidR="00656C91" w:rsidRDefault="00656C91" w:rsidP="00656C9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0E1D1F43" w14:textId="77777777" w:rsidR="00656C91" w:rsidRDefault="00656C91" w:rsidP="00656C9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E45156D" w14:textId="77777777" w:rsidR="00656C91" w:rsidRDefault="00656C91" w:rsidP="00656C9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AF45CEC" w14:textId="0B53A009" w:rsidR="00656C91" w:rsidRPr="004A4DA4" w:rsidRDefault="00656C91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Follow-up:</w:t>
            </w:r>
          </w:p>
        </w:tc>
      </w:tr>
    </w:tbl>
    <w:p w14:paraId="7F217419" w14:textId="703E301E" w:rsidR="006E7517" w:rsidRPr="00BB51C1" w:rsidRDefault="006E7517" w:rsidP="00BB51C1">
      <w:pPr>
        <w:spacing w:after="200" w:line="276" w:lineRule="auto"/>
        <w:ind w:left="360"/>
        <w:rPr>
          <w:rFonts w:asciiTheme="minorHAnsi" w:hAnsiTheme="minorHAnsi"/>
          <w:sz w:val="24"/>
          <w:szCs w:val="24"/>
        </w:rPr>
      </w:pPr>
    </w:p>
    <w:sectPr w:rsidR="006E7517" w:rsidRPr="00BB51C1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251"/>
    <w:multiLevelType w:val="multilevel"/>
    <w:tmpl w:val="4D86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10A"/>
    <w:multiLevelType w:val="hybridMultilevel"/>
    <w:tmpl w:val="A114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E6D48"/>
    <w:multiLevelType w:val="multilevel"/>
    <w:tmpl w:val="61B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3D35"/>
    <w:multiLevelType w:val="hybridMultilevel"/>
    <w:tmpl w:val="C2248AB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3A0620"/>
    <w:multiLevelType w:val="hybridMultilevel"/>
    <w:tmpl w:val="8C181154"/>
    <w:lvl w:ilvl="0" w:tplc="7CC4ED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DE00878"/>
    <w:multiLevelType w:val="hybridMultilevel"/>
    <w:tmpl w:val="7ACEA4EC"/>
    <w:lvl w:ilvl="0" w:tplc="7CC4ED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75DFF"/>
    <w:multiLevelType w:val="hybridMultilevel"/>
    <w:tmpl w:val="ABFC7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660F3"/>
    <w:multiLevelType w:val="hybridMultilevel"/>
    <w:tmpl w:val="192E7F3A"/>
    <w:lvl w:ilvl="0" w:tplc="7CC4ED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10"/>
  </w:num>
  <w:num w:numId="5">
    <w:abstractNumId w:val="4"/>
  </w:num>
  <w:num w:numId="6">
    <w:abstractNumId w:val="2"/>
  </w:num>
  <w:num w:numId="7">
    <w:abstractNumId w:val="16"/>
  </w:num>
  <w:num w:numId="8">
    <w:abstractNumId w:val="25"/>
  </w:num>
  <w:num w:numId="9">
    <w:abstractNumId w:val="14"/>
  </w:num>
  <w:num w:numId="10">
    <w:abstractNumId w:val="20"/>
  </w:num>
  <w:num w:numId="11">
    <w:abstractNumId w:val="13"/>
  </w:num>
  <w:num w:numId="12">
    <w:abstractNumId w:val="24"/>
  </w:num>
  <w:num w:numId="13">
    <w:abstractNumId w:val="8"/>
  </w:num>
  <w:num w:numId="14">
    <w:abstractNumId w:val="3"/>
  </w:num>
  <w:num w:numId="15">
    <w:abstractNumId w:val="17"/>
  </w:num>
  <w:num w:numId="16">
    <w:abstractNumId w:val="5"/>
  </w:num>
  <w:num w:numId="17">
    <w:abstractNumId w:val="12"/>
  </w:num>
  <w:num w:numId="18">
    <w:abstractNumId w:val="23"/>
  </w:num>
  <w:num w:numId="19">
    <w:abstractNumId w:val="7"/>
  </w:num>
  <w:num w:numId="20">
    <w:abstractNumId w:val="0"/>
  </w:num>
  <w:num w:numId="21">
    <w:abstractNumId w:val="6"/>
  </w:num>
  <w:num w:numId="22">
    <w:abstractNumId w:val="18"/>
  </w:num>
  <w:num w:numId="23">
    <w:abstractNumId w:val="11"/>
  </w:num>
  <w:num w:numId="24">
    <w:abstractNumId w:val="22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44BFE"/>
    <w:rsid w:val="00052DA9"/>
    <w:rsid w:val="00081A4D"/>
    <w:rsid w:val="000A52F5"/>
    <w:rsid w:val="000A54BD"/>
    <w:rsid w:val="0010795F"/>
    <w:rsid w:val="0011079B"/>
    <w:rsid w:val="00116C60"/>
    <w:rsid w:val="001357A6"/>
    <w:rsid w:val="001451A1"/>
    <w:rsid w:val="001717B7"/>
    <w:rsid w:val="00172C33"/>
    <w:rsid w:val="001B7956"/>
    <w:rsid w:val="001C6A19"/>
    <w:rsid w:val="001F0A11"/>
    <w:rsid w:val="001F2DE2"/>
    <w:rsid w:val="00202625"/>
    <w:rsid w:val="00210BA1"/>
    <w:rsid w:val="0022220D"/>
    <w:rsid w:val="00262977"/>
    <w:rsid w:val="002650AE"/>
    <w:rsid w:val="002A32F4"/>
    <w:rsid w:val="002B3979"/>
    <w:rsid w:val="002E2AC1"/>
    <w:rsid w:val="00397388"/>
    <w:rsid w:val="003B2C8F"/>
    <w:rsid w:val="003E17FD"/>
    <w:rsid w:val="003F255F"/>
    <w:rsid w:val="003F5FE9"/>
    <w:rsid w:val="00403F6E"/>
    <w:rsid w:val="00443B37"/>
    <w:rsid w:val="004A4DA4"/>
    <w:rsid w:val="004B2453"/>
    <w:rsid w:val="004B76C4"/>
    <w:rsid w:val="004D1266"/>
    <w:rsid w:val="00520774"/>
    <w:rsid w:val="00521B3A"/>
    <w:rsid w:val="0053162C"/>
    <w:rsid w:val="0057006E"/>
    <w:rsid w:val="005711B4"/>
    <w:rsid w:val="00571856"/>
    <w:rsid w:val="00571ECB"/>
    <w:rsid w:val="00575B6D"/>
    <w:rsid w:val="005A7343"/>
    <w:rsid w:val="005D2618"/>
    <w:rsid w:val="005F6F8F"/>
    <w:rsid w:val="00633BA7"/>
    <w:rsid w:val="006466C1"/>
    <w:rsid w:val="00656C91"/>
    <w:rsid w:val="00662549"/>
    <w:rsid w:val="00691A0B"/>
    <w:rsid w:val="00695C94"/>
    <w:rsid w:val="006D1864"/>
    <w:rsid w:val="006E7517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52EFC"/>
    <w:rsid w:val="00877309"/>
    <w:rsid w:val="0088150C"/>
    <w:rsid w:val="008966DA"/>
    <w:rsid w:val="00896FBE"/>
    <w:rsid w:val="008A1873"/>
    <w:rsid w:val="008C7B62"/>
    <w:rsid w:val="008D520D"/>
    <w:rsid w:val="008F4588"/>
    <w:rsid w:val="00925DF8"/>
    <w:rsid w:val="00932E16"/>
    <w:rsid w:val="00961AC9"/>
    <w:rsid w:val="00977E43"/>
    <w:rsid w:val="009F49B9"/>
    <w:rsid w:val="00A11BAA"/>
    <w:rsid w:val="00A2330F"/>
    <w:rsid w:val="00A546A7"/>
    <w:rsid w:val="00A96550"/>
    <w:rsid w:val="00AA36FD"/>
    <w:rsid w:val="00AA7C36"/>
    <w:rsid w:val="00AB5CAF"/>
    <w:rsid w:val="00AC10DF"/>
    <w:rsid w:val="00AD2470"/>
    <w:rsid w:val="00AD2AF1"/>
    <w:rsid w:val="00B4193E"/>
    <w:rsid w:val="00B522E4"/>
    <w:rsid w:val="00B54A6D"/>
    <w:rsid w:val="00B63786"/>
    <w:rsid w:val="00B73124"/>
    <w:rsid w:val="00B805D0"/>
    <w:rsid w:val="00BA6310"/>
    <w:rsid w:val="00BB51C1"/>
    <w:rsid w:val="00BC1974"/>
    <w:rsid w:val="00BC43B0"/>
    <w:rsid w:val="00BD33F5"/>
    <w:rsid w:val="00BF49F1"/>
    <w:rsid w:val="00C4146A"/>
    <w:rsid w:val="00C42F08"/>
    <w:rsid w:val="00C660B3"/>
    <w:rsid w:val="00C7475F"/>
    <w:rsid w:val="00C80095"/>
    <w:rsid w:val="00C909B1"/>
    <w:rsid w:val="00CA13F7"/>
    <w:rsid w:val="00CB2AF4"/>
    <w:rsid w:val="00CC5D42"/>
    <w:rsid w:val="00CF2BC7"/>
    <w:rsid w:val="00D01B42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F0294E"/>
    <w:rsid w:val="00F10A55"/>
    <w:rsid w:val="00F46276"/>
    <w:rsid w:val="00F74325"/>
    <w:rsid w:val="00F850C7"/>
    <w:rsid w:val="00F97771"/>
    <w:rsid w:val="00FA063A"/>
    <w:rsid w:val="00FA3E3E"/>
    <w:rsid w:val="00FB53CA"/>
    <w:rsid w:val="00FC0115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233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23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uIjdI0qbi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thgametim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2.crayola.com/coloring_applic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gametime.com/worksheets/finding-shapes-in-a-picture-math-worksh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A8A4-62F8-40AC-AFC6-046DF179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10</cp:revision>
  <cp:lastPrinted>2014-08-28T07:31:00Z</cp:lastPrinted>
  <dcterms:created xsi:type="dcterms:W3CDTF">2014-08-28T07:31:00Z</dcterms:created>
  <dcterms:modified xsi:type="dcterms:W3CDTF">2014-11-28T10:51:00Z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