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11362A">
              <w:rPr>
                <w:rFonts w:asciiTheme="minorHAnsi" w:hAnsiTheme="minorHAnsi"/>
                <w:b w:val="0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9E030C" w:rsidRPr="003F27BA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9E030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F6B4E" w:rsidRPr="007261D1" w:rsidRDefault="00681741" w:rsidP="005F6B4E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MA2-1WM &amp; MA2</w:t>
            </w:r>
            <w:bookmarkStart w:id="0" w:name="_GoBack"/>
            <w:bookmarkEnd w:id="0"/>
            <w:r w:rsidR="005F6B4E"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-2WM</w:t>
            </w:r>
          </w:p>
          <w:p w:rsidR="005F6B4E" w:rsidRPr="00CB39EB" w:rsidRDefault="005F6B4E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:rsidTr="005F6B4E">
        <w:trPr>
          <w:trHeight w:hRule="exact" w:val="987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B621F3" w:rsidRDefault="00CA13F7" w:rsidP="00B621F3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621F3">
              <w:rPr>
                <w:rFonts w:asciiTheme="minorHAnsi" w:hAnsiTheme="minorHAnsi"/>
                <w:szCs w:val="24"/>
              </w:rPr>
              <w:t xml:space="preserve"> </w:t>
            </w:r>
            <w:r w:rsidR="004E67E1" w:rsidRPr="00E43632">
              <w:rPr>
                <w:rFonts w:asciiTheme="minorHAnsi" w:hAnsiTheme="minorHAnsi"/>
                <w:b w:val="0"/>
                <w:szCs w:val="24"/>
              </w:rPr>
              <w:t>MA2-</w:t>
            </w:r>
            <w:r w:rsidR="004E67E1">
              <w:rPr>
                <w:rFonts w:asciiTheme="minorHAnsi" w:hAnsiTheme="minorHAnsi"/>
                <w:b w:val="0"/>
                <w:szCs w:val="24"/>
              </w:rPr>
              <w:t>15MG</w:t>
            </w:r>
          </w:p>
          <w:p w:rsidR="00CA13F7" w:rsidRPr="004A4DA4" w:rsidRDefault="00CA13F7" w:rsidP="005F6B4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A13F7" w:rsidRPr="005F6B4E" w:rsidRDefault="00B621F3" w:rsidP="009D38F8">
            <w:pPr>
              <w:ind w:left="332"/>
              <w:rPr>
                <w:rFonts w:asciiTheme="minorHAnsi" w:hAnsiTheme="minorHAnsi"/>
                <w:b/>
                <w:sz w:val="24"/>
                <w:szCs w:val="24"/>
              </w:rPr>
            </w:pPr>
            <w:r w:rsidRPr="005F6B4E">
              <w:rPr>
                <w:rFonts w:asciiTheme="minorHAnsi" w:hAnsiTheme="minorHAnsi"/>
                <w:b/>
                <w:sz w:val="24"/>
                <w:szCs w:val="24"/>
              </w:rPr>
              <w:t>Manipulates, identifies and sketches two dimensional shapes, including special quadrilaterals, and describes their features</w:t>
            </w:r>
          </w:p>
        </w:tc>
      </w:tr>
      <w:tr w:rsidR="00CA13F7" w:rsidRPr="004A4DA4" w:rsidTr="00002AE5">
        <w:trPr>
          <w:trHeight w:hRule="exact" w:val="156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1F3" w:rsidRDefault="00B621F3" w:rsidP="009E030C">
            <w:p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Compare and describe features of two dimensional shapes, i</w:t>
            </w:r>
            <w:r w:rsidR="00AC57C9">
              <w:rPr>
                <w:rFonts w:asciiTheme="minorHAnsi" w:hAnsiTheme="minorHAnsi"/>
                <w:b/>
                <w:sz w:val="24"/>
                <w:szCs w:val="24"/>
              </w:rPr>
              <w:t>ncluding special quadrilaterals</w:t>
            </w:r>
          </w:p>
          <w:p w:rsidR="00CA13F7" w:rsidRDefault="00B621F3" w:rsidP="00002AE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Determine that a triangle cannot be constructed from three straws if the sum of the lengths of the two shorter straws is less than the length of the longest straw </w:t>
            </w:r>
          </w:p>
          <w:p w:rsidR="00B621F3" w:rsidRDefault="00B621F3" w:rsidP="00002AE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Compare the rigidity of two-dimensional frames of three sides with the rigidity of those of four or more sides</w:t>
            </w:r>
          </w:p>
          <w:p w:rsidR="00CA13F7" w:rsidRPr="004A4DA4" w:rsidRDefault="004964A6" w:rsidP="00002AE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Construct and manipulate a four sided frame and explain how adding a brace can make a four sided frame rigid </w:t>
            </w:r>
          </w:p>
        </w:tc>
      </w:tr>
      <w:tr w:rsidR="003F5FE9" w:rsidRPr="004A4DA4" w:rsidTr="00002AE5">
        <w:trPr>
          <w:trHeight w:hRule="exact" w:val="101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4A4DA4" w:rsidRDefault="00F6679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6679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  <w:r w:rsidRPr="00F6679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B41157">
              <w:rPr>
                <w:rFonts w:asciiTheme="minorHAnsi" w:hAnsiTheme="minorHAnsi"/>
                <w:sz w:val="24"/>
                <w:szCs w:val="24"/>
              </w:rPr>
              <w:t>Ask students to draw a rigid shape</w:t>
            </w:r>
            <w:r w:rsidR="00C1296D">
              <w:rPr>
                <w:rFonts w:asciiTheme="minorHAnsi" w:hAnsiTheme="minorHAnsi"/>
                <w:sz w:val="24"/>
                <w:szCs w:val="24"/>
              </w:rPr>
              <w:t xml:space="preserve">. Offer the explanation that a rigid shape cannot be changed when one side is pushed on. </w:t>
            </w:r>
          </w:p>
        </w:tc>
      </w:tr>
      <w:tr w:rsidR="005A7343" w:rsidRPr="004A4DA4" w:rsidTr="00002AE5">
        <w:trPr>
          <w:trHeight w:hRule="exact" w:val="69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4A4DA4" w:rsidRDefault="00AC57C9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</w:t>
            </w:r>
            <w:r w:rsidR="0053381D">
              <w:rPr>
                <w:rFonts w:asciiTheme="minorHAnsi" w:hAnsiTheme="minorHAnsi"/>
                <w:sz w:val="24"/>
                <w:szCs w:val="24"/>
              </w:rPr>
              <w:t xml:space="preserve"> what students know about changing squares to diamonds etc. Can other shapes be changed?</w:t>
            </w:r>
          </w:p>
        </w:tc>
      </w:tr>
      <w:tr w:rsidR="005A7343" w:rsidRPr="004A4DA4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Pr="00F6679D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6679D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Pr="00F6679D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6679D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F6679D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6679D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F6679D" w:rsidRDefault="006D1864" w:rsidP="00A11BAA">
            <w:pPr>
              <w:pStyle w:val="Heading2"/>
              <w:rPr>
                <w:b w:val="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F6679D" w:rsidRDefault="00C1296D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F6679D">
              <w:rPr>
                <w:rFonts w:asciiTheme="minorHAnsi" w:hAnsiTheme="minorHAnsi"/>
                <w:b w:val="0"/>
                <w:szCs w:val="24"/>
              </w:rPr>
              <w:t>If I have a square and push on one side</w:t>
            </w:r>
            <w:r w:rsidR="00AC57C9">
              <w:rPr>
                <w:rFonts w:asciiTheme="minorHAnsi" w:hAnsiTheme="minorHAnsi"/>
                <w:b w:val="0"/>
                <w:szCs w:val="24"/>
              </w:rPr>
              <w:t>, what shape will I end up with?</w:t>
            </w:r>
          </w:p>
        </w:tc>
      </w:tr>
      <w:tr w:rsidR="00081A4D" w:rsidRPr="004A4DA4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8F6989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8F6989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8F6989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8F6989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8F6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8F6989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8F6989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8F6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8F6989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8F6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8F6989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8F6989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8F6989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8F698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8F6989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Problematic knowledge</w:t>
            </w:r>
          </w:p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Higher-order thinking</w:t>
            </w:r>
          </w:p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Metalanguage</w:t>
            </w:r>
          </w:p>
          <w:p w:rsidR="00081A4D" w:rsidRPr="008F6989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8F6989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8F6989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8F698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High expectations</w:t>
            </w:r>
          </w:p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Social support</w:t>
            </w:r>
          </w:p>
          <w:p w:rsidR="00081A4D" w:rsidRPr="008F698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8F698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8F698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8F6989" w:rsidRDefault="00081A4D" w:rsidP="008F698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8F698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8F698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8F698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8F6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8F6989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8F6989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A52129" w:rsidRDefault="00A52129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Maths </w:t>
            </w:r>
            <w:r w:rsidR="008F6989">
              <w:rPr>
                <w:rFonts w:asciiTheme="minorHAnsi" w:hAnsiTheme="minorHAnsi"/>
                <w:sz w:val="24"/>
                <w:szCs w:val="24"/>
              </w:rPr>
              <w:t>books, computers and straws</w:t>
            </w:r>
          </w:p>
          <w:p w:rsidR="00A52129" w:rsidRDefault="00A52129" w:rsidP="00A5212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81A4D" w:rsidRPr="00A52129" w:rsidRDefault="00081A4D" w:rsidP="00A521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13F7" w:rsidRDefault="00CA13F7"/>
    <w:p w:rsidR="00CA13F7" w:rsidRDefault="00CA13F7">
      <w:pPr>
        <w:spacing w:after="200" w:line="276" w:lineRule="auto"/>
      </w:pPr>
      <w:r>
        <w:br w:type="page"/>
      </w: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:rsidTr="00002AE5">
        <w:trPr>
          <w:trHeight w:val="148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002AE5" w:rsidRPr="006E2686" w:rsidRDefault="00002AE5" w:rsidP="00002AE5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7517B3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Explicitly communicate lesson outcomes and expectations of work quality.</w:t>
            </w:r>
          </w:p>
          <w:p w:rsidR="00A52129" w:rsidRPr="007D1A55" w:rsidRDefault="00002AE5" w:rsidP="00A52129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  <w:sz w:val="24"/>
                <w:szCs w:val="24"/>
              </w:rPr>
            </w:pPr>
            <w:r w:rsidRPr="0060039F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Define and reinforc</w:t>
            </w:r>
            <w:r w:rsidR="0060039F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e metalanguage used in the unit:</w:t>
            </w:r>
            <w:r w:rsidRPr="0060039F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 </w:t>
            </w:r>
            <w:r w:rsidR="007D1A55" w:rsidRPr="0060039F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>p</w:t>
            </w:r>
            <w:r w:rsidR="00961A4E" w:rsidRPr="0060039F">
              <w:rPr>
                <w:rFonts w:asciiTheme="minorHAnsi" w:eastAsiaTheme="minorHAnsi" w:hAnsiTheme="minorHAnsi" w:cs="ArialMT"/>
                <w:color w:val="000000"/>
              </w:rPr>
              <w:t>arallel</w:t>
            </w:r>
            <w:r w:rsidR="00A52129" w:rsidRPr="007D1A55">
              <w:rPr>
                <w:rFonts w:asciiTheme="minorHAnsi" w:eastAsiaTheme="minorHAnsi" w:hAnsiTheme="minorHAnsi" w:cs="ArialMT"/>
                <w:color w:val="000000"/>
              </w:rPr>
              <w:t>, congruent, angles, edges and vertices.</w:t>
            </w:r>
            <w:r w:rsidR="00A52129" w:rsidRPr="007D1A55">
              <w:rPr>
                <w:rFonts w:asciiTheme="minorHAnsi" w:eastAsia="Times" w:hAnsiTheme="minorHAnsi"/>
                <w:lang w:eastAsia="en-AU"/>
              </w:rPr>
              <w:t xml:space="preserve"> Circle, triangle, quadrilateral, parallelogram, rectangle, rhombus, square, trapezium, kite, pentagon, hexagon, octagon, regular shape, irregular shape, orientation, features, properties, side, parallel, pair of parallel sides, opposite, length and vertex (vertices).</w:t>
            </w:r>
          </w:p>
          <w:p w:rsidR="00C1296D" w:rsidRPr="006E2686" w:rsidRDefault="00C1296D" w:rsidP="006E268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</w:pPr>
            <w:r w:rsidRPr="006E2686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Demonstrate </w:t>
            </w:r>
            <w:r w:rsidRPr="006E2686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>to students that you cannot construct a triangle from three straws i</w:t>
            </w:r>
            <w:r w:rsidR="00000EB9" w:rsidRPr="006E2686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 xml:space="preserve">f the two shorter straws do not add up to </w:t>
            </w:r>
            <w:r w:rsidR="006E2686" w:rsidRPr="006E2686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>more than the</w:t>
            </w:r>
            <w:r w:rsidR="00000EB9" w:rsidRPr="006E2686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 xml:space="preserve"> length of the longer straw.</w:t>
            </w:r>
          </w:p>
          <w:p w:rsidR="00000EB9" w:rsidRPr="006E2686" w:rsidRDefault="00000EB9" w:rsidP="006E2686">
            <w:pPr>
              <w:pStyle w:val="ListParagraph"/>
              <w:numPr>
                <w:ilvl w:val="0"/>
                <w:numId w:val="25"/>
              </w:numPr>
              <w:ind w:left="567" w:hanging="283"/>
              <w:rPr>
                <w:rFonts w:asciiTheme="minorHAnsi" w:eastAsia="Times" w:hAnsiTheme="minorHAnsi"/>
                <w:sz w:val="22"/>
                <w:szCs w:val="22"/>
                <w:lang w:eastAsia="en-AU"/>
              </w:rPr>
            </w:pPr>
            <w:r w:rsidRPr="006E2686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>Cut up a variety of straws and attempt to make triangles.</w:t>
            </w:r>
          </w:p>
          <w:p w:rsidR="00C1296D" w:rsidRPr="006E2686" w:rsidRDefault="00C1296D" w:rsidP="006E268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</w:pPr>
            <w:r w:rsidRPr="006E2686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Introduce/revise the term rigid. </w:t>
            </w:r>
          </w:p>
          <w:p w:rsidR="006E2686" w:rsidRPr="005806C0" w:rsidRDefault="00C1296D" w:rsidP="005806C0">
            <w:pPr>
              <w:ind w:left="284"/>
              <w:rPr>
                <w:rFonts w:asciiTheme="minorHAnsi" w:eastAsia="Times" w:hAnsiTheme="minorHAnsi"/>
                <w:sz w:val="22"/>
                <w:szCs w:val="22"/>
                <w:lang w:eastAsia="en-AU"/>
              </w:rPr>
            </w:pPr>
            <w:r w:rsidRPr="005806C0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 xml:space="preserve">Meaning: </w:t>
            </w:r>
            <w:r w:rsidRPr="0029143E">
              <w:rPr>
                <w:rFonts w:asciiTheme="minorHAnsi" w:eastAsia="Times" w:hAnsiTheme="minorHAnsi"/>
                <w:i/>
                <w:sz w:val="22"/>
                <w:szCs w:val="22"/>
                <w:lang w:eastAsia="en-AU"/>
              </w:rPr>
              <w:t>Not moving</w:t>
            </w:r>
            <w:r w:rsidRPr="005806C0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 xml:space="preserve">. </w:t>
            </w:r>
          </w:p>
          <w:p w:rsidR="00C1296D" w:rsidRPr="0029143E" w:rsidRDefault="00C1296D" w:rsidP="005806C0">
            <w:pPr>
              <w:ind w:left="284"/>
              <w:rPr>
                <w:rFonts w:asciiTheme="minorHAnsi" w:eastAsia="Times" w:hAnsiTheme="minorHAnsi"/>
                <w:i/>
                <w:sz w:val="22"/>
                <w:szCs w:val="22"/>
                <w:lang w:eastAsia="en-AU"/>
              </w:rPr>
            </w:pPr>
            <w:r w:rsidRPr="0029143E">
              <w:rPr>
                <w:rFonts w:asciiTheme="minorHAnsi" w:eastAsia="Times" w:hAnsiTheme="minorHAnsi"/>
                <w:i/>
                <w:sz w:val="22"/>
                <w:szCs w:val="22"/>
                <w:lang w:eastAsia="en-AU"/>
              </w:rPr>
              <w:t>For a construction: where the angles cannot be changed.</w:t>
            </w:r>
          </w:p>
          <w:p w:rsidR="00000EB9" w:rsidRPr="006E2686" w:rsidRDefault="006E2686" w:rsidP="006E268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</w:pPr>
            <w:r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Modelled A</w:t>
            </w:r>
            <w:r w:rsidR="007517B3" w:rsidRPr="006E2686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ctivity - </w:t>
            </w:r>
            <w:r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Exploring R</w:t>
            </w:r>
            <w:r w:rsidR="00C1296D" w:rsidRPr="006E2686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igidity: </w:t>
            </w:r>
          </w:p>
          <w:bookmarkStart w:id="1" w:name="_MON_1470861164"/>
          <w:bookmarkEnd w:id="1"/>
          <w:p w:rsidR="00C1296D" w:rsidRPr="00C1296D" w:rsidRDefault="00002AE5" w:rsidP="007D1A55">
            <w:pPr>
              <w:rPr>
                <w:lang w:eastAsia="en-AU"/>
              </w:rPr>
            </w:pPr>
            <w:r>
              <w:rPr>
                <w:lang w:eastAsia="en-AU"/>
              </w:rPr>
              <w:object w:dxaOrig="1513" w:dyaOrig="972">
                <v:shape id="_x0000_i1025" type="#_x0000_t75" style="width:75.6pt;height:48.6pt" o:ole="">
                  <v:imagedata r:id="rId7" o:title=""/>
                </v:shape>
                <o:OLEObject Type="Embed" ProgID="Word.Document.12" ShapeID="_x0000_i1025" DrawAspect="Icon" ObjectID="_1476465724" r:id="rId8">
                  <o:FieldCodes>\s</o:FieldCodes>
                </o:OLEObject>
              </w:objec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60039F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:rsidR="001C6A19" w:rsidRDefault="00000EB9" w:rsidP="001E668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60039F">
              <w:rPr>
                <w:rFonts w:asciiTheme="minorHAnsi" w:hAnsiTheme="minorHAnsi"/>
                <w:sz w:val="24"/>
                <w:szCs w:val="24"/>
              </w:rPr>
              <w:t>Students identify a triangle and its properties.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52129" w:rsidRPr="004A4DA4" w:rsidRDefault="0060039F" w:rsidP="001E6686">
            <w:p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60039F">
              <w:rPr>
                <w:rFonts w:asciiTheme="minorHAnsi" w:hAnsiTheme="minorHAnsi"/>
                <w:b/>
                <w:sz w:val="24"/>
                <w:szCs w:val="24"/>
              </w:rPr>
              <w:t>Video: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52129">
              <w:rPr>
                <w:rFonts w:asciiTheme="minorHAnsi" w:hAnsiTheme="minorHAnsi"/>
                <w:sz w:val="24"/>
                <w:szCs w:val="24"/>
              </w:rPr>
              <w:t>Students can watch this revision video of polygons, angles and triangle attributes either as a whole class or individually. Have students then draw and label different triangles.</w:t>
            </w:r>
            <w:r w:rsidR="00A52129">
              <w:t xml:space="preserve"> </w:t>
            </w:r>
            <w:hyperlink r:id="rId9" w:history="1">
              <w:r w:rsidR="00A52129" w:rsidRPr="0054326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https://learnzillion.com/lessons/3055-identify-triangles</w:t>
              </w:r>
            </w:hyperlink>
            <w:r w:rsidR="00A521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6A19" w:rsidRPr="004A4DA4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:rsidR="00000EB9" w:rsidRPr="00E17F98" w:rsidRDefault="007E4125" w:rsidP="00F84238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F8423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Investigation</w:t>
            </w:r>
            <w:r w:rsidR="0020685A" w:rsidRPr="00F8423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1</w:t>
            </w:r>
            <w:r w:rsidRPr="00F8423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:</w:t>
            </w:r>
            <w:r w:rsidR="0020685A" w:rsidRPr="00F8423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F84238" w:rsidRPr="00E17F9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R</w:t>
            </w:r>
            <w:r w:rsidR="00000EB9" w:rsidRPr="00E17F9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eplicate the modelled lesson for students to experience the activity first hand.</w:t>
            </w:r>
          </w:p>
          <w:p w:rsidR="00000EB9" w:rsidRPr="00F84238" w:rsidRDefault="00000EB9" w:rsidP="00000E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4238" w:rsidRPr="00F84238" w:rsidRDefault="0020685A" w:rsidP="00F84238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F8423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Investigation 2: </w:t>
            </w:r>
            <w:r w:rsidR="00F84238"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T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his is a continuation of the </w:t>
            </w:r>
            <w:r w:rsidR="00F84238"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activity 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above. Follow the link on the website to investigate other rigid items in the environment. Ask students to investigate things in the environment that are rigid. </w:t>
            </w:r>
            <w:r w:rsid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Discuss w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hy these items</w:t>
            </w:r>
            <w:r w:rsid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are rigid.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E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xample could </w:t>
            </w:r>
            <w:r w:rsid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include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a house, table </w:t>
            </w:r>
            <w:r w:rsid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or 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chair. </w:t>
            </w:r>
            <w:r w:rsid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Ask the students what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shapes </w:t>
            </w:r>
            <w:r w:rsid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were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used to help these things become rigid</w:t>
            </w:r>
            <w:r w:rsidR="0053381D"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.</w:t>
            </w:r>
          </w:p>
          <w:p w:rsidR="007E4125" w:rsidRPr="00F84238" w:rsidRDefault="00681741" w:rsidP="00F84238">
            <w:pPr>
              <w:ind w:left="317"/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53381D" w:rsidRPr="00F8423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http://www.geom.uiuc.edu/~wanous/rigidityoftriangles.html</w:t>
              </w:r>
            </w:hyperlink>
          </w:p>
          <w:p w:rsidR="00F84238" w:rsidRDefault="00F84238" w:rsidP="00002AE5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7517B3" w:rsidRPr="00F84238" w:rsidRDefault="00F84238" w:rsidP="00F84238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1E6686">
              <w:rPr>
                <w:rFonts w:asciiTheme="minorHAnsi" w:eastAsia="Times" w:hAnsiTheme="minorHAnsi"/>
                <w:b/>
                <w:color w:val="FF0000"/>
                <w:sz w:val="24"/>
                <w:szCs w:val="24"/>
                <w:lang w:eastAsia="en-AU"/>
              </w:rPr>
              <w:t>Assessment:</w:t>
            </w:r>
            <w:r w:rsidR="000978DB" w:rsidRPr="001E6686">
              <w:rPr>
                <w:rFonts w:asciiTheme="minorHAnsi" w:eastAsia="Times" w:hAnsiTheme="minorHAnsi"/>
                <w:b/>
                <w:color w:val="FF0000"/>
                <w:sz w:val="24"/>
                <w:szCs w:val="24"/>
                <w:lang w:eastAsia="en-AU"/>
              </w:rPr>
              <w:t xml:space="preserve"> </w:t>
            </w:r>
            <w:r w:rsidR="009D2577" w:rsidRPr="001E6686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Building R</w:t>
            </w:r>
            <w:r w:rsidR="000978DB" w:rsidRPr="001E6686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igid Shapes.</w:t>
            </w:r>
            <w:r w:rsidR="000978DB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 </w:t>
            </w:r>
            <w:r w:rsidR="000978DB" w:rsidRPr="000978D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Please refer to the package detailed below.</w:t>
            </w:r>
          </w:p>
          <w:p w:rsidR="000978DB" w:rsidRDefault="00681741" w:rsidP="001E6686">
            <w:pPr>
              <w:ind w:left="317"/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0978DB" w:rsidRPr="00804A1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http://www.suffolkmaths.co.uk/pages/Problem%20solving/Cre8ate/Rigid%20Structures%20-%20Package.pdf</w:t>
              </w:r>
            </w:hyperlink>
          </w:p>
          <w:p w:rsidR="001E6686" w:rsidRPr="00B92AC3" w:rsidRDefault="001E6686" w:rsidP="001E6686">
            <w:pPr>
              <w:ind w:left="317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C6A19" w:rsidRPr="004A4DA4" w:rsidTr="00002AE5">
        <w:trPr>
          <w:trHeight w:val="170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:rsidR="00F84238" w:rsidRPr="00F84238" w:rsidRDefault="0020685A" w:rsidP="00F84238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F8423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Investigation 1: </w:t>
            </w:r>
            <w:r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Students follow the links on this website to construct </w:t>
            </w:r>
            <w:r w:rsidR="0053381D" w:rsidRPr="00F842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 bridge or other item such as a gate using their acquired knowledge. This task could be done in class or as a project at home. In class this could be constructed as a group project.</w:t>
            </w:r>
          </w:p>
          <w:p w:rsidR="0020685A" w:rsidRDefault="00681741" w:rsidP="00F84238">
            <w:pPr>
              <w:ind w:left="317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53381D" w:rsidRPr="007553E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http://www.geom.uiuc.edu/~wanous/buildingbridges.html</w:t>
              </w:r>
            </w:hyperlink>
          </w:p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:rsidTr="007517B3">
        <w:trPr>
          <w:trHeight w:val="155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7517B3" w:rsidRDefault="007517B3" w:rsidP="007517B3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Pr="00FF2699">
              <w:rPr>
                <w:rFonts w:asciiTheme="minorHAnsi" w:hAnsiTheme="minorHAnsi"/>
                <w:sz w:val="24"/>
                <w:szCs w:val="24"/>
              </w:rPr>
              <w:tab/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:rsidR="007517B3" w:rsidRPr="00FF2699" w:rsidRDefault="007517B3" w:rsidP="007517B3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C6A19" w:rsidRPr="004A4DA4" w:rsidRDefault="007517B3" w:rsidP="007517B3">
            <w:pPr>
              <w:tabs>
                <w:tab w:val="left" w:pos="5050"/>
              </w:tabs>
              <w:rPr>
                <w:rFonts w:asciiTheme="minorHAnsi" w:hAnsiTheme="minorHAnsi"/>
                <w:sz w:val="24"/>
                <w:szCs w:val="24"/>
              </w:rPr>
            </w:pP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FF2699">
              <w:rPr>
                <w:rFonts w:asciiTheme="minorHAnsi" w:hAnsiTheme="minorHAnsi"/>
                <w:sz w:val="24"/>
                <w:szCs w:val="24"/>
              </w:rPr>
              <w:tab/>
            </w:r>
            <w:r w:rsidR="00E25EDA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:rsidR="005D2618" w:rsidRPr="004A4DA4" w:rsidRDefault="005D2618" w:rsidP="00002AE5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443E8A"/>
    <w:multiLevelType w:val="hybridMultilevel"/>
    <w:tmpl w:val="A1C69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B075A"/>
    <w:multiLevelType w:val="multilevel"/>
    <w:tmpl w:val="91C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805FD"/>
    <w:multiLevelType w:val="hybridMultilevel"/>
    <w:tmpl w:val="FAA41BBC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859FA"/>
    <w:multiLevelType w:val="hybridMultilevel"/>
    <w:tmpl w:val="09321522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85A11"/>
    <w:multiLevelType w:val="hybridMultilevel"/>
    <w:tmpl w:val="1058644C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62F52"/>
    <w:multiLevelType w:val="hybridMultilevel"/>
    <w:tmpl w:val="E206C1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8D299B"/>
    <w:multiLevelType w:val="hybridMultilevel"/>
    <w:tmpl w:val="6CD2153E"/>
    <w:lvl w:ilvl="0" w:tplc="6C800B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C2CB6"/>
    <w:multiLevelType w:val="hybridMultilevel"/>
    <w:tmpl w:val="15ACEB80"/>
    <w:lvl w:ilvl="0" w:tplc="735E4A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2"/>
  </w:num>
  <w:num w:numId="5">
    <w:abstractNumId w:val="7"/>
  </w:num>
  <w:num w:numId="6">
    <w:abstractNumId w:val="2"/>
  </w:num>
  <w:num w:numId="7">
    <w:abstractNumId w:val="17"/>
  </w:num>
  <w:num w:numId="8">
    <w:abstractNumId w:val="25"/>
  </w:num>
  <w:num w:numId="9">
    <w:abstractNumId w:val="15"/>
  </w:num>
  <w:num w:numId="10">
    <w:abstractNumId w:val="20"/>
  </w:num>
  <w:num w:numId="11">
    <w:abstractNumId w:val="14"/>
  </w:num>
  <w:num w:numId="12">
    <w:abstractNumId w:val="24"/>
  </w:num>
  <w:num w:numId="13">
    <w:abstractNumId w:val="10"/>
  </w:num>
  <w:num w:numId="14">
    <w:abstractNumId w:val="5"/>
  </w:num>
  <w:num w:numId="15">
    <w:abstractNumId w:val="18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3"/>
  </w:num>
  <w:num w:numId="21">
    <w:abstractNumId w:val="11"/>
  </w:num>
  <w:num w:numId="22">
    <w:abstractNumId w:val="0"/>
  </w:num>
  <w:num w:numId="23">
    <w:abstractNumId w:val="6"/>
  </w:num>
  <w:num w:numId="24">
    <w:abstractNumId w:val="8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0EB9"/>
    <w:rsid w:val="00002AE5"/>
    <w:rsid w:val="00022508"/>
    <w:rsid w:val="000328F1"/>
    <w:rsid w:val="00052DA9"/>
    <w:rsid w:val="00081A4D"/>
    <w:rsid w:val="00085889"/>
    <w:rsid w:val="000978DB"/>
    <w:rsid w:val="000A54BD"/>
    <w:rsid w:val="000C4175"/>
    <w:rsid w:val="000D5733"/>
    <w:rsid w:val="0010795F"/>
    <w:rsid w:val="001131C6"/>
    <w:rsid w:val="0011362A"/>
    <w:rsid w:val="00116C60"/>
    <w:rsid w:val="001357A6"/>
    <w:rsid w:val="001451A1"/>
    <w:rsid w:val="001717B7"/>
    <w:rsid w:val="001B7956"/>
    <w:rsid w:val="001C6A19"/>
    <w:rsid w:val="001E6686"/>
    <w:rsid w:val="001F0A11"/>
    <w:rsid w:val="0020685A"/>
    <w:rsid w:val="00210BA1"/>
    <w:rsid w:val="0022220D"/>
    <w:rsid w:val="00262977"/>
    <w:rsid w:val="002650AE"/>
    <w:rsid w:val="0029143E"/>
    <w:rsid w:val="002A32F4"/>
    <w:rsid w:val="002B3979"/>
    <w:rsid w:val="002E2AC1"/>
    <w:rsid w:val="003F5FE9"/>
    <w:rsid w:val="00403F6E"/>
    <w:rsid w:val="00443B37"/>
    <w:rsid w:val="00492EF9"/>
    <w:rsid w:val="004964A6"/>
    <w:rsid w:val="004A4DA4"/>
    <w:rsid w:val="004B2453"/>
    <w:rsid w:val="004B76C4"/>
    <w:rsid w:val="004D1266"/>
    <w:rsid w:val="004E67E1"/>
    <w:rsid w:val="00520774"/>
    <w:rsid w:val="00521B3A"/>
    <w:rsid w:val="0053162C"/>
    <w:rsid w:val="0053381D"/>
    <w:rsid w:val="0057006E"/>
    <w:rsid w:val="00571856"/>
    <w:rsid w:val="00571ECB"/>
    <w:rsid w:val="00575B6D"/>
    <w:rsid w:val="005806C0"/>
    <w:rsid w:val="005A7343"/>
    <w:rsid w:val="005D2618"/>
    <w:rsid w:val="005F6B4E"/>
    <w:rsid w:val="0060039F"/>
    <w:rsid w:val="00633BA7"/>
    <w:rsid w:val="00637574"/>
    <w:rsid w:val="006405AB"/>
    <w:rsid w:val="006466C1"/>
    <w:rsid w:val="00681741"/>
    <w:rsid w:val="00691A0B"/>
    <w:rsid w:val="006D1864"/>
    <w:rsid w:val="006E2686"/>
    <w:rsid w:val="006E7517"/>
    <w:rsid w:val="007517B3"/>
    <w:rsid w:val="00775B6D"/>
    <w:rsid w:val="0079079B"/>
    <w:rsid w:val="007A1EA1"/>
    <w:rsid w:val="007A222F"/>
    <w:rsid w:val="007C50E5"/>
    <w:rsid w:val="007D1A5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8F6989"/>
    <w:rsid w:val="009138EC"/>
    <w:rsid w:val="00925DF8"/>
    <w:rsid w:val="00932461"/>
    <w:rsid w:val="00932E16"/>
    <w:rsid w:val="00956D92"/>
    <w:rsid w:val="00961A4E"/>
    <w:rsid w:val="00961AC9"/>
    <w:rsid w:val="00977E43"/>
    <w:rsid w:val="009D2577"/>
    <w:rsid w:val="009D38F8"/>
    <w:rsid w:val="009E030C"/>
    <w:rsid w:val="009F49B9"/>
    <w:rsid w:val="00A11BAA"/>
    <w:rsid w:val="00A52129"/>
    <w:rsid w:val="00A96550"/>
    <w:rsid w:val="00AA36FD"/>
    <w:rsid w:val="00AA7C36"/>
    <w:rsid w:val="00AB5CAF"/>
    <w:rsid w:val="00AC10DF"/>
    <w:rsid w:val="00AC1FCB"/>
    <w:rsid w:val="00AC57C9"/>
    <w:rsid w:val="00AD2470"/>
    <w:rsid w:val="00B41157"/>
    <w:rsid w:val="00B4193E"/>
    <w:rsid w:val="00B54A6D"/>
    <w:rsid w:val="00B621F3"/>
    <w:rsid w:val="00B63786"/>
    <w:rsid w:val="00B73124"/>
    <w:rsid w:val="00B92AC3"/>
    <w:rsid w:val="00BA6310"/>
    <w:rsid w:val="00BC43B0"/>
    <w:rsid w:val="00BD33F5"/>
    <w:rsid w:val="00BF49F1"/>
    <w:rsid w:val="00C1296D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17F98"/>
    <w:rsid w:val="00E202DD"/>
    <w:rsid w:val="00E25EDA"/>
    <w:rsid w:val="00E40A2A"/>
    <w:rsid w:val="00E4494B"/>
    <w:rsid w:val="00E72291"/>
    <w:rsid w:val="00E84467"/>
    <w:rsid w:val="00EB1737"/>
    <w:rsid w:val="00ED18F4"/>
    <w:rsid w:val="00EE7DFF"/>
    <w:rsid w:val="00F0294E"/>
    <w:rsid w:val="00F10A55"/>
    <w:rsid w:val="00F46276"/>
    <w:rsid w:val="00F6679D"/>
    <w:rsid w:val="00F84238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9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129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296D"/>
    <w:pPr>
      <w:spacing w:before="100" w:beforeAutospacing="1" w:after="100" w:afterAutospacing="1"/>
    </w:pPr>
    <w:rPr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9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129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296D"/>
    <w:pPr>
      <w:spacing w:before="100" w:beforeAutospacing="1" w:after="100" w:afterAutospacing="1"/>
    </w:pPr>
    <w:rPr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8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0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9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36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geom.uiuc.edu/~wanous/buildingbridg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ffolkmaths.co.uk/pages/Problem%20solving/Cre8ate/Rigid%20Structures%20-%20Packag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om.uiuc.edu/~wanous/rigidityoftriangl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zillion.com/lessons/3055-identify-triang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E493-6A4D-4CE9-9FBE-C7CCBD3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3</cp:revision>
  <cp:lastPrinted>2014-08-24T05:53:00Z</cp:lastPrinted>
  <dcterms:created xsi:type="dcterms:W3CDTF">2014-11-02T08:22:00Z</dcterms:created>
  <dcterms:modified xsi:type="dcterms:W3CDTF">2014-11-02T09:36:00Z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