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FD" w:rsidRPr="001A7CFF" w:rsidRDefault="00694DFD" w:rsidP="00694DF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7C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AREA 1 – STAGE 2</w:t>
      </w:r>
    </w:p>
    <w:p w:rsidR="00694DFD" w:rsidRPr="001A7CFF" w:rsidRDefault="00694DFD" w:rsidP="00870408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7C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94DFD" w:rsidRPr="00870408" w:rsidRDefault="00694DFD" w:rsidP="00870408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70408">
        <w:rPr>
          <w:rFonts w:asciiTheme="majorHAnsi" w:eastAsia="Times New Roman" w:hAnsiTheme="majorHAnsi" w:cs="Times New Roman"/>
        </w:rPr>
        <w:t>A student:</w:t>
      </w:r>
    </w:p>
    <w:p w:rsidR="00694DFD" w:rsidRPr="00870408" w:rsidRDefault="00694DFD" w:rsidP="0087040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694DFD" w:rsidRPr="00870408" w:rsidRDefault="00694DFD" w:rsidP="0087040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694DFD" w:rsidRPr="00870408" w:rsidRDefault="00694DFD" w:rsidP="0087040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694DFD" w:rsidRDefault="00694DFD" w:rsidP="0087040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MA2-10MG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measures, records, compares and estimates areas using square centimetres and square metres</w:t>
      </w:r>
    </w:p>
    <w:p w:rsidR="00870408" w:rsidRPr="00870408" w:rsidRDefault="00870408" w:rsidP="00870408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1A7C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1A7CF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9E5BC4" w:rsidRPr="001A7CFF" w:rsidRDefault="009E5BC4" w:rsidP="001A7C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1A7CF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A7C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and use formal units to measure and estimate the areas of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'rectangles'" </w:instrText>
            </w:r>
            <w:r>
              <w:fldChar w:fldCharType="separate"/>
            </w:r>
            <w:r w:rsidRPr="001A7CFF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rectangles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the square centimetre as a formal unit to measure area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10 cm × 10 cm tile (or grid) to find the areas of rectangles (including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'squares'" </w:instrText>
            </w:r>
            <w:r>
              <w:fldChar w:fldCharType="separate"/>
            </w:r>
            <w:r w:rsidRPr="001A7CFF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squares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 that are less than, greater than or about the same as 100 square centimetres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areas of rectangles (including squares) in square centimetres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efficient strategies for counting large numbers of square centimetres,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using strips of 10 or squares of 100 (Problem Solving)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 in square centimetres using words and the abbreviation for square centimetres (cm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55 square centimetres, 55 cm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areas of rectangles (including squares) in square centimetres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used to estimate area in square centimetres,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visualising repeated units (Communicating, Problem Solving)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larger than the square centimetre to measure area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square metre and use it to measure the areas of large rectangles (including squares),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classroom floor or door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where square metres are used for measuring in everyday situations,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floor coverings (Communicating, Problem Solving)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7C88526" wp14:editId="52A8C3C4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that are 'less than a square metre', 'about the same as a square metre' and 'greater than a square metre' (Reasoning)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37F85E6" wp14:editId="5E40A0D2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an area of one square metre need not be a square,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cut a 1 m by 1 m square in half and join the shorter ends of each part together to create an area of one square metre that is rectangular (two metres by half a metre) (Problem Solving, Reasoning)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5DDB69" wp14:editId="2BB6FBA0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in square metres using words and the abbreviation for square metres (m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6 square metres, 6 m</w:t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839EBC1" wp14:editId="511624F4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areas of rectangles (including squares) in square metres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used to estimate area in square metres,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visualising repeated units (Communicating, Problem Solving)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9E5BC4" w:rsidRDefault="009E5BC4" w:rsidP="00694DF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:rsidR="00694DFD" w:rsidRPr="001A7CFF" w:rsidRDefault="00694DFD" w:rsidP="00694DF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7C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AREA 2 – STAGE 2</w:t>
      </w:r>
    </w:p>
    <w:p w:rsidR="00694DFD" w:rsidRPr="001A7CFF" w:rsidRDefault="00694DFD" w:rsidP="00870408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7C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94DFD" w:rsidRPr="00870408" w:rsidRDefault="00694DFD" w:rsidP="00870408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70408">
        <w:rPr>
          <w:rFonts w:asciiTheme="majorHAnsi" w:eastAsia="Times New Roman" w:hAnsiTheme="majorHAnsi" w:cs="Times New Roman"/>
        </w:rPr>
        <w:t>A student:</w:t>
      </w:r>
    </w:p>
    <w:p w:rsidR="00694DFD" w:rsidRPr="00870408" w:rsidRDefault="00694DFD" w:rsidP="00870408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694DFD" w:rsidRPr="00870408" w:rsidRDefault="00694DFD" w:rsidP="00870408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694DFD" w:rsidRDefault="00694DFD" w:rsidP="00870408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70408">
        <w:rPr>
          <w:rFonts w:asciiTheme="majorHAnsi" w:eastAsia="Times New Roman" w:hAnsiTheme="majorHAnsi" w:cs="Times New Roman"/>
          <w:sz w:val="18"/>
          <w:szCs w:val="18"/>
        </w:rPr>
        <w:t>MA2-10MG</w:t>
      </w:r>
      <w:r w:rsidR="00870408" w:rsidRPr="0087040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70408">
        <w:rPr>
          <w:rFonts w:asciiTheme="majorHAnsi" w:hAnsiTheme="majorHAnsi" w:cs="Times New Roman"/>
          <w:sz w:val="20"/>
          <w:szCs w:val="20"/>
        </w:rPr>
        <w:t>measures, records, compares and estimates areas using square centimetres and square metres</w:t>
      </w:r>
    </w:p>
    <w:p w:rsidR="00870408" w:rsidRPr="00870408" w:rsidRDefault="00870408" w:rsidP="00870408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1A7C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1A7CF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9E5BC4" w:rsidRPr="001A7CFF" w:rsidRDefault="009E5BC4" w:rsidP="001A7C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1A7CF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A7C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the areas of regular and </w:t>
            </w:r>
            <w:r>
              <w:fldChar w:fldCharType="begin"/>
            </w:r>
            <w:r>
              <w:instrText xml:space="preserve"> HYPERLINK "http://syllabus.bos.nsw.edu.au/glossary/mat/irregular-shape/?ajax" \t "_blank" \o "Click for more information about 'irregular shapes'" </w:instrText>
            </w:r>
            <w:r>
              <w:fldChar w:fldCharType="separate"/>
            </w:r>
            <w:r w:rsidRPr="001A7CFF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irregular shapes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A7C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by informal means </w:t>
            </w:r>
            <w:r w:rsidRPr="001A7CFF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(ACMMG087)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areas of common two-dimensional shapes using a square-centimetre grid overlay,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measure the area of a regular hexagon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different placements of a grid overlay make measuring area easier or harder,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(Problem Solving)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14BFB9C" wp14:editId="1B006073">
                  <wp:extent cx="203200" cy="203200"/>
                  <wp:effectExtent l="0" t="0" r="0" b="0"/>
                  <wp:docPr id="10" name="Picture 1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develop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for counting partial units in the total area of the shape,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determine two or more partial units that combine to form one whole unit (Communicating, Problem Solving)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27F6A1E" wp14:editId="4D16FEDA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areas of irregular shapes using a square-centimetre grid overlay,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AF46DDB" wp14:editId="7E273AE1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or more areas by informal means, </w:t>
            </w:r>
            <w:proofErr w:type="spell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using tiles or a square-centimetre grid overlay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two students may obtain different measurements of the area of the same irregular shape (Communicating, Reasoning) </w:t>
            </w:r>
            <w:r w:rsidRPr="001A7C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2A2756" wp14:editId="7033E89A">
                  <wp:extent cx="203200" cy="203200"/>
                  <wp:effectExtent l="0" t="0" r="0" b="0"/>
                  <wp:docPr id="14" name="Picture 1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694DF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87040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A7C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objects using familiar metric units of area </w:t>
            </w:r>
            <w:r w:rsidRPr="001A7CFF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(ACMMG290)</w:t>
            </w:r>
          </w:p>
        </w:tc>
        <w:tc>
          <w:tcPr>
            <w:tcW w:w="1123" w:type="dxa"/>
          </w:tcPr>
          <w:p w:rsidR="009E5BC4" w:rsidRPr="001A7CFF" w:rsidRDefault="009E5BC4" w:rsidP="009E5BC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larger of two or more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'rectangular'" </w:instrText>
            </w:r>
            <w:r>
              <w:fldChar w:fldCharType="separate"/>
            </w:r>
            <w:r w:rsidRPr="001A7CFF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rectangular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areas (including the areas of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'squares'" </w:instrText>
            </w:r>
            <w:r>
              <w:fldChar w:fldCharType="separate"/>
            </w:r>
            <w:r w:rsidRPr="001A7CFF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squares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 in square centimetres and then measure in square centimetres to compare the areas</w:t>
            </w:r>
          </w:p>
        </w:tc>
        <w:tc>
          <w:tcPr>
            <w:tcW w:w="1123" w:type="dxa"/>
          </w:tcPr>
          <w:p w:rsidR="009E5BC4" w:rsidRPr="009E5BC4" w:rsidRDefault="009E5BC4" w:rsidP="009E5BC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9E5BC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9E5BC4" w:rsidRPr="001A7CFF" w:rsidTr="009E5BC4">
        <w:trPr>
          <w:jc w:val="center"/>
        </w:trPr>
        <w:tc>
          <w:tcPr>
            <w:tcW w:w="12157" w:type="dxa"/>
          </w:tcPr>
          <w:p w:rsidR="009E5BC4" w:rsidRPr="001A7CFF" w:rsidRDefault="009E5BC4" w:rsidP="009E5BC4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1A7C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larger of two or more rectangular areas (including the areas of squares) in square metres and then measure in square metres to compare the areas</w:t>
            </w:r>
          </w:p>
        </w:tc>
        <w:tc>
          <w:tcPr>
            <w:tcW w:w="1123" w:type="dxa"/>
          </w:tcPr>
          <w:p w:rsidR="009E5BC4" w:rsidRPr="009E5BC4" w:rsidRDefault="009E5BC4" w:rsidP="009E5BC4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9E5BC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8</w:t>
            </w:r>
          </w:p>
        </w:tc>
      </w:tr>
    </w:tbl>
    <w:p w:rsidR="00737920" w:rsidRDefault="00737920" w:rsidP="00694DFD">
      <w:pPr>
        <w:rPr>
          <w:rFonts w:asciiTheme="majorHAnsi" w:hAnsiTheme="majorHAnsi"/>
        </w:rPr>
      </w:pPr>
    </w:p>
    <w:p w:rsidR="009E5BC4" w:rsidRPr="009E5BC4" w:rsidRDefault="009E5BC4" w:rsidP="009E5BC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E5BC4">
        <w:rPr>
          <w:rFonts w:asciiTheme="majorHAnsi" w:hAnsiTheme="majorHAnsi"/>
          <w:b/>
          <w:color w:val="FF0000"/>
          <w:sz w:val="28"/>
          <w:szCs w:val="28"/>
        </w:rPr>
        <w:t>MISSING PLANS</w:t>
      </w:r>
      <w:bookmarkStart w:id="0" w:name="_GoBack"/>
      <w:bookmarkEnd w:id="0"/>
    </w:p>
    <w:sectPr w:rsidR="009E5BC4" w:rsidRPr="009E5BC4" w:rsidSect="001A7CFF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78"/>
    <w:multiLevelType w:val="multilevel"/>
    <w:tmpl w:val="D32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67"/>
    <w:multiLevelType w:val="multilevel"/>
    <w:tmpl w:val="3C9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963B6"/>
    <w:multiLevelType w:val="multilevel"/>
    <w:tmpl w:val="1E3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66B5D"/>
    <w:multiLevelType w:val="multilevel"/>
    <w:tmpl w:val="4AA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F4A38"/>
    <w:multiLevelType w:val="multilevel"/>
    <w:tmpl w:val="02D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D6DA0"/>
    <w:multiLevelType w:val="multilevel"/>
    <w:tmpl w:val="D64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44868"/>
    <w:multiLevelType w:val="multilevel"/>
    <w:tmpl w:val="25D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0970"/>
    <w:multiLevelType w:val="multilevel"/>
    <w:tmpl w:val="721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708A0"/>
    <w:multiLevelType w:val="multilevel"/>
    <w:tmpl w:val="10D4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96916"/>
    <w:multiLevelType w:val="multilevel"/>
    <w:tmpl w:val="5C32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B75E7"/>
    <w:multiLevelType w:val="multilevel"/>
    <w:tmpl w:val="E94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02F8D"/>
    <w:multiLevelType w:val="multilevel"/>
    <w:tmpl w:val="BE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324D7"/>
    <w:multiLevelType w:val="hybridMultilevel"/>
    <w:tmpl w:val="2BD4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D23CD"/>
    <w:multiLevelType w:val="hybridMultilevel"/>
    <w:tmpl w:val="509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126E1"/>
    <w:multiLevelType w:val="multilevel"/>
    <w:tmpl w:val="744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15A8C"/>
    <w:multiLevelType w:val="multilevel"/>
    <w:tmpl w:val="FAE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146C5"/>
    <w:multiLevelType w:val="multilevel"/>
    <w:tmpl w:val="810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36B1C"/>
    <w:multiLevelType w:val="multilevel"/>
    <w:tmpl w:val="CC84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00BF7"/>
    <w:multiLevelType w:val="multilevel"/>
    <w:tmpl w:val="484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0390F"/>
    <w:multiLevelType w:val="multilevel"/>
    <w:tmpl w:val="66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9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3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FD"/>
    <w:rsid w:val="001165A8"/>
    <w:rsid w:val="001A7CFF"/>
    <w:rsid w:val="00267685"/>
    <w:rsid w:val="00694DFD"/>
    <w:rsid w:val="00737920"/>
    <w:rsid w:val="00870408"/>
    <w:rsid w:val="009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D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4D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4D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F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4DF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4DF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94D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4DFD"/>
  </w:style>
  <w:style w:type="character" w:styleId="Hyperlink">
    <w:name w:val="Hyperlink"/>
    <w:basedOn w:val="DefaultParagraphFont"/>
    <w:uiPriority w:val="99"/>
    <w:semiHidden/>
    <w:unhideWhenUsed/>
    <w:rsid w:val="00694D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FD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694DFD"/>
  </w:style>
  <w:style w:type="table" w:styleId="TableGrid">
    <w:name w:val="Table Grid"/>
    <w:basedOn w:val="TableNormal"/>
    <w:uiPriority w:val="59"/>
    <w:rsid w:val="006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D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4D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4D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F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4DF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4DF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94D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4DFD"/>
  </w:style>
  <w:style w:type="character" w:styleId="Hyperlink">
    <w:name w:val="Hyperlink"/>
    <w:basedOn w:val="DefaultParagraphFont"/>
    <w:uiPriority w:val="99"/>
    <w:semiHidden/>
    <w:unhideWhenUsed/>
    <w:rsid w:val="00694D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FD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694DFD"/>
  </w:style>
  <w:style w:type="table" w:styleId="TableGrid">
    <w:name w:val="Table Grid"/>
    <w:basedOn w:val="TableNormal"/>
    <w:uiPriority w:val="59"/>
    <w:rsid w:val="006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Macintosh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2015-01-19T09:08:00Z</dcterms:created>
  <dcterms:modified xsi:type="dcterms:W3CDTF">2015-01-19T09:08:00Z</dcterms:modified>
</cp:coreProperties>
</file>