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63F53">
              <w:rPr>
                <w:rFonts w:ascii="Arial-BoldMT" w:eastAsiaTheme="minorHAnsi" w:hAnsi="Arial-BoldMT" w:cs="Arial-BoldMT"/>
                <w:b w:val="0"/>
                <w:bCs/>
                <w:sz w:val="22"/>
                <w:szCs w:val="22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63F5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Area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F26D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6D08" w:rsidRPr="00F26D08">
              <w:rPr>
                <w:rFonts w:asciiTheme="minorHAnsi" w:hAnsiTheme="minorHAnsi"/>
                <w:sz w:val="22"/>
                <w:szCs w:val="22"/>
              </w:rPr>
              <w:t>MA2-</w:t>
            </w:r>
            <w:proofErr w:type="gramStart"/>
            <w:r w:rsidR="00F26D08" w:rsidRPr="00F26D08">
              <w:rPr>
                <w:rFonts w:asciiTheme="minorHAnsi" w:hAnsiTheme="minorHAnsi"/>
                <w:sz w:val="22"/>
                <w:szCs w:val="22"/>
              </w:rPr>
              <w:t xml:space="preserve">1WM </w:t>
            </w:r>
            <w:r w:rsidR="00F26D08" w:rsidRPr="00F26D08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="00F26D08" w:rsidRPr="00F26D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26D08" w:rsidRPr="00F26D08">
              <w:rPr>
                <w:rFonts w:asciiTheme="minorHAnsi" w:hAnsiTheme="minorHAnsi"/>
                <w:sz w:val="22"/>
                <w:szCs w:val="22"/>
              </w:rPr>
              <w:t xml:space="preserve">MA2-2WM </w:t>
            </w:r>
            <w:r w:rsidR="00F26D08" w:rsidRPr="00F26D08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26D08" w:rsidRPr="00F26D08">
              <w:rPr>
                <w:rFonts w:asciiTheme="minorHAnsi" w:hAnsiTheme="minorHAnsi"/>
                <w:sz w:val="22"/>
                <w:szCs w:val="22"/>
              </w:rPr>
              <w:t>MA2-3WM</w:t>
            </w:r>
            <w:r w:rsidR="00F26D08" w:rsidRPr="00F26D08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  </w:t>
            </w:r>
          </w:p>
        </w:tc>
      </w:tr>
      <w:tr w:rsidR="00CA13F7" w:rsidRPr="004A4DA4" w:rsidTr="00F26D08">
        <w:trPr>
          <w:trHeight w:hRule="exact" w:val="576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26D08" w:rsidRPr="00663F53">
              <w:rPr>
                <w:rFonts w:ascii="Times" w:hAnsi="Times"/>
                <w:color w:val="767676"/>
                <w:sz w:val="18"/>
                <w:szCs w:val="18"/>
              </w:rPr>
              <w:t xml:space="preserve"> </w:t>
            </w:r>
            <w:r w:rsidR="00F26D08" w:rsidRPr="00F26D08">
              <w:rPr>
                <w:rFonts w:asciiTheme="minorHAnsi" w:hAnsiTheme="minorHAnsi"/>
                <w:szCs w:val="24"/>
              </w:rPr>
              <w:t>MA2-</w:t>
            </w:r>
            <w:proofErr w:type="gramStart"/>
            <w:r w:rsidR="00F26D08" w:rsidRPr="00F26D08">
              <w:rPr>
                <w:rFonts w:asciiTheme="minorHAnsi" w:hAnsiTheme="minorHAnsi"/>
                <w:szCs w:val="24"/>
              </w:rPr>
              <w:t>10MG</w:t>
            </w:r>
            <w:r w:rsidR="00F26D08" w:rsidRPr="00663F53">
              <w:rPr>
                <w:rFonts w:ascii="Times" w:hAnsi="Times"/>
                <w:color w:val="767676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4253" w:type="dxa"/>
            <w:gridSpan w:val="3"/>
            <w:shd w:val="clear" w:color="auto" w:fill="auto"/>
          </w:tcPr>
          <w:p w:rsidR="00663F53" w:rsidRPr="00F26D08" w:rsidRDefault="00F26D08" w:rsidP="00F26D08">
            <w:pPr>
              <w:spacing w:before="3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63F53" w:rsidRPr="00F26D08">
              <w:rPr>
                <w:rFonts w:asciiTheme="minorHAnsi" w:hAnsiTheme="minorHAnsi"/>
                <w:sz w:val="22"/>
                <w:szCs w:val="22"/>
              </w:rPr>
              <w:t>easures, records, compares and estimates areas using square centimetres and square metres</w:t>
            </w:r>
          </w:p>
          <w:p w:rsidR="00CA13F7" w:rsidRPr="00F26D08" w:rsidRDefault="00CA13F7" w:rsidP="00CB39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13F7" w:rsidRPr="004A4DA4" w:rsidTr="00F26D08">
        <w:trPr>
          <w:trHeight w:hRule="exact" w:val="155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6D08" w:rsidRDefault="00F26D0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3557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Recognise and use formal units to measure and estimate the areas of </w:t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F3557A">
              <w:rPr>
                <w:rFonts w:asciiTheme="minorHAnsi" w:hAnsiTheme="minorHAnsi"/>
                <w:sz w:val="24"/>
                <w:szCs w:val="24"/>
              </w:rPr>
              <w:instrText>HYPERLINK "http://syllabus.bos.nsw.edu.au/glossary/mat/rectangle/?ajax" \t "_blank" \o "Click for more information about 'rectangles'"</w:instrText>
            </w:r>
            <w:r w:rsidRPr="00F3557A">
              <w:rPr>
                <w:rFonts w:asciiTheme="minorHAnsi" w:hAnsiTheme="minorHAnsi"/>
                <w:sz w:val="24"/>
                <w:szCs w:val="24"/>
              </w:rPr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3557A">
              <w:rPr>
                <w:rFonts w:asciiTheme="minorHAnsi" w:hAnsiTheme="minorHAnsi"/>
                <w:b/>
                <w:color w:val="0000FF"/>
                <w:sz w:val="24"/>
                <w:szCs w:val="24"/>
                <w:u w:val="single"/>
              </w:rPr>
              <w:t>rectangles</w:t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CA13F7" w:rsidRPr="00F26D08" w:rsidRDefault="00663F5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recognise</w:t>
            </w:r>
            <w:proofErr w:type="gram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need for a formal unit larger than the square centimetre to measure area</w:t>
            </w:r>
          </w:p>
          <w:p w:rsidR="00663F53" w:rsidRPr="00F26D08" w:rsidRDefault="00663F5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construct</w:t>
            </w:r>
            <w:proofErr w:type="gram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square metre and use it to measure the areas of large rectangles (including squares), </w:t>
            </w:r>
            <w:proofErr w:type="spell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eg</w:t>
            </w:r>
            <w:proofErr w:type="spell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 the classroom floor or door</w:t>
            </w:r>
          </w:p>
          <w:p w:rsidR="00CA13F7" w:rsidRPr="00F26D08" w:rsidRDefault="00663F53" w:rsidP="00663F5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gram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explain</w:t>
            </w:r>
            <w:proofErr w:type="gram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where square metres are used for measuring in everyday situations, </w:t>
            </w:r>
            <w:proofErr w:type="spell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eg</w:t>
            </w:r>
            <w:proofErr w:type="spell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 floor coverings (Communicating, Problem Solving) </w:t>
            </w:r>
          </w:p>
          <w:p w:rsidR="00CA13F7" w:rsidRPr="00F26D08" w:rsidRDefault="00663F5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proofErr w:type="gramStart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>recognise</w:t>
            </w:r>
            <w:proofErr w:type="gramEnd"/>
            <w:r w:rsidRPr="00F26D0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areas that are 'less than a square metre', 'about the same as a square metre' and 'greater than a square metre' (Reasoning) </w:t>
            </w: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F26D08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F26D08" w:rsidRDefault="00663F53" w:rsidP="00F26D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sz w:val="22"/>
                <w:szCs w:val="22"/>
              </w:rPr>
              <w:t>Review arrays</w:t>
            </w:r>
          </w:p>
          <w:p w:rsidR="00663F53" w:rsidRPr="00F26D08" w:rsidRDefault="00663F53" w:rsidP="00F26D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sz w:val="22"/>
                <w:szCs w:val="22"/>
              </w:rPr>
              <w:t>Cover a playing card with an array. How many units are used?</w:t>
            </w:r>
          </w:p>
          <w:p w:rsidR="00663F53" w:rsidRPr="00F26D08" w:rsidRDefault="00663F53" w:rsidP="00F26D0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26D08">
              <w:rPr>
                <w:rFonts w:asciiTheme="minorHAnsi" w:hAnsiTheme="minorHAnsi"/>
                <w:sz w:val="22"/>
                <w:szCs w:val="22"/>
              </w:rPr>
              <w:t>Review 10cm</w:t>
            </w:r>
            <w:r w:rsidRPr="00F26D0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2 </w:t>
            </w:r>
            <w:r w:rsidRPr="00F26D08">
              <w:rPr>
                <w:rFonts w:asciiTheme="minorHAnsi" w:hAnsiTheme="minorHAnsi"/>
                <w:sz w:val="22"/>
                <w:szCs w:val="22"/>
              </w:rPr>
              <w:t>overlay</w:t>
            </w:r>
          </w:p>
        </w:tc>
      </w:tr>
      <w:tr w:rsidR="005A7343" w:rsidRPr="004A4DA4" w:rsidTr="00F26D08">
        <w:trPr>
          <w:trHeight w:hRule="exact" w:val="979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F26D08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13F7" w:rsidRDefault="00CA13F7"/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1C6A19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:rsidR="00663F53" w:rsidRPr="00663F53" w:rsidRDefault="00663F53" w:rsidP="00663F53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* </w:t>
            </w:r>
            <w:bookmarkStart w:id="0" w:name="_GoBack"/>
            <w:bookmarkEnd w:id="0"/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Using a taped metre rectangle on the floor, ask the children to cover using a </w:t>
            </w:r>
            <w:r w:rsidRPr="00663F53">
              <w:rPr>
                <w:rFonts w:asciiTheme="minorHAnsi" w:hAnsiTheme="minorHAnsi"/>
                <w:sz w:val="22"/>
                <w:szCs w:val="22"/>
              </w:rPr>
              <w:t>cm</w:t>
            </w:r>
            <w:r w:rsidRPr="00663F53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>.overlay.</w:t>
            </w:r>
          </w:p>
          <w:p w:rsidR="00663F53" w:rsidRPr="00663F53" w:rsidRDefault="00663F53" w:rsidP="00663F53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>How long will it take?</w:t>
            </w:r>
          </w:p>
          <w:p w:rsidR="00663F53" w:rsidRPr="00663F53" w:rsidRDefault="00663F53" w:rsidP="00663F53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:rsidR="00663F53" w:rsidRPr="00663F53" w:rsidRDefault="00663F53" w:rsidP="00663F53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>* Pose question: What if we use a bigger unit?</w:t>
            </w:r>
          </w:p>
          <w:p w:rsidR="00663F53" w:rsidRDefault="00663F53" w:rsidP="00663F53">
            <w:pPr>
              <w:rPr>
                <w:rFonts w:asciiTheme="minorHAnsi" w:hAnsiTheme="minorHAnsi"/>
                <w:lang w:eastAsia="en-AU"/>
              </w:rPr>
            </w:pPr>
          </w:p>
          <w:p w:rsidR="00663F53" w:rsidRDefault="00663F53" w:rsidP="00663F53">
            <w:pPr>
              <w:rPr>
                <w:rFonts w:asciiTheme="minorHAnsi" w:hAnsiTheme="minorHAnsi"/>
                <w:sz w:val="22"/>
                <w:szCs w:val="22"/>
              </w:rPr>
            </w:pP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>* Introduce a model</w:t>
            </w:r>
            <w:r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663F53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</w:t>
            </w:r>
            <w:r w:rsidRPr="00663F5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663F53">
              <w:rPr>
                <w:rFonts w:asciiTheme="minorHAnsi" w:hAnsiTheme="minorHAnsi"/>
                <w:sz w:val="22"/>
                <w:szCs w:val="22"/>
              </w:rPr>
              <w:t xml:space="preserve"> Question is it bigger, greater than, less </w:t>
            </w:r>
            <w:proofErr w:type="gramStart"/>
            <w:r w:rsidRPr="00663F53">
              <w:rPr>
                <w:rFonts w:asciiTheme="minorHAnsi" w:hAnsiTheme="minorHAnsi"/>
                <w:sz w:val="22"/>
                <w:szCs w:val="22"/>
              </w:rPr>
              <w:t>than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?</w:t>
            </w:r>
            <w:proofErr w:type="gramEnd"/>
          </w:p>
          <w:p w:rsidR="00663F53" w:rsidRDefault="00663F53" w:rsidP="00663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3F53" w:rsidRDefault="00663F53" w:rsidP="00663F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Wor</w:t>
            </w:r>
            <w:r w:rsidR="00654ECA">
              <w:rPr>
                <w:rFonts w:asciiTheme="minorHAnsi" w:hAnsiTheme="minorHAnsi"/>
                <w:sz w:val="22"/>
                <w:szCs w:val="22"/>
              </w:rPr>
              <w:t xml:space="preserve">king in groups </w:t>
            </w:r>
            <w:proofErr w:type="spellStart"/>
            <w:r w:rsidR="00654ECA">
              <w:rPr>
                <w:rFonts w:asciiTheme="minorHAnsi" w:hAnsiTheme="minorHAnsi"/>
                <w:sz w:val="22"/>
                <w:szCs w:val="22"/>
              </w:rPr>
              <w:t>chn</w:t>
            </w:r>
            <w:proofErr w:type="spellEnd"/>
            <w:r w:rsidR="00654ECA">
              <w:rPr>
                <w:rFonts w:asciiTheme="minorHAnsi" w:hAnsiTheme="minorHAnsi"/>
                <w:sz w:val="22"/>
                <w:szCs w:val="22"/>
              </w:rPr>
              <w:t xml:space="preserve"> construct </w:t>
            </w:r>
            <w:proofErr w:type="gramStart"/>
            <w:r w:rsidR="00654EC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654E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4ECA">
              <w:rPr>
                <w:rFonts w:asciiTheme="minorHAnsi" w:hAnsiTheme="minorHAnsi"/>
                <w:sz w:val="24"/>
                <w:szCs w:val="24"/>
              </w:rPr>
              <w:t>m</w:t>
            </w:r>
            <w:r w:rsidR="00654ECA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sz w:val="22"/>
                <w:szCs w:val="22"/>
              </w:rPr>
              <w:t>using newspaper and tape.</w:t>
            </w:r>
          </w:p>
          <w:p w:rsidR="00654ECA" w:rsidRDefault="00654ECA" w:rsidP="00663F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4ECA" w:rsidRPr="00663F53" w:rsidRDefault="00654ECA" w:rsidP="00663F53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Demonstrate measuring using the </w:t>
            </w: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Table top</w:t>
            </w:r>
          </w:p>
          <w:p w:rsidR="00663F53" w:rsidRDefault="00663F53" w:rsidP="00663F53">
            <w:pPr>
              <w:rPr>
                <w:lang w:eastAsia="en-AU"/>
              </w:rPr>
            </w:pPr>
          </w:p>
          <w:p w:rsidR="00663F53" w:rsidRPr="00663F53" w:rsidRDefault="00663F53" w:rsidP="00663F53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654ECA" w:rsidRPr="00F26D08" w:rsidRDefault="00654ECA" w:rsidP="00F26D08">
            <w:pPr>
              <w:pStyle w:val="ListParagraph"/>
              <w:numPr>
                <w:ilvl w:val="0"/>
                <w:numId w:val="23"/>
              </w:numPr>
              <w:ind w:left="601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26D08">
              <w:rPr>
                <w:rFonts w:asciiTheme="minorHAnsi" w:hAnsiTheme="minorHAnsi"/>
                <w:sz w:val="24"/>
                <w:szCs w:val="24"/>
                <w:u w:val="single"/>
              </w:rPr>
              <w:t>Investigation</w:t>
            </w:r>
            <w:r w:rsidR="00FA0E94" w:rsidRPr="00F26D08">
              <w:rPr>
                <w:rFonts w:asciiTheme="minorHAnsi" w:hAnsiTheme="minorHAnsi"/>
                <w:sz w:val="24"/>
                <w:szCs w:val="24"/>
                <w:u w:val="single"/>
              </w:rPr>
              <w:t>:</w:t>
            </w:r>
            <w:r w:rsidRPr="00F26D0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  <w:p w:rsidR="001C6A19" w:rsidRDefault="00654ECA" w:rsidP="005207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Working in groups,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measure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item using the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record answers in a table form, using the unit XX newspaper squares.</w:t>
            </w:r>
          </w:p>
          <w:p w:rsidR="00654ECA" w:rsidRPr="00654ECA" w:rsidRDefault="00654ECA" w:rsidP="00520774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654ECA" w:rsidRDefault="00654ECA" w:rsidP="00520774">
            <w:pPr>
              <w:rPr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Explain that the newspaper square is a m X m, therefore it is called a square metre and is recorded as </w:t>
            </w: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E4125" w:rsidRDefault="00654ECA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Students change recordings to new unit.</w:t>
            </w:r>
          </w:p>
          <w:p w:rsidR="007E4125" w:rsidRPr="004A4DA4" w:rsidRDefault="00654ECA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 Sales catalogue search to demonstrate that some things are sold in square m. List responses.</w:t>
            </w: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EF06E9" w:rsidRPr="00E10C27" w:rsidRDefault="00EF06E9" w:rsidP="00EF06E9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EF06E9" w:rsidP="00EF06E9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8011F"/>
    <w:multiLevelType w:val="hybridMultilevel"/>
    <w:tmpl w:val="839EBDEC"/>
    <w:lvl w:ilvl="0" w:tplc="3614F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01D8"/>
    <w:multiLevelType w:val="hybridMultilevel"/>
    <w:tmpl w:val="EC226BE0"/>
    <w:lvl w:ilvl="0" w:tplc="3614F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102F8D"/>
    <w:multiLevelType w:val="multilevel"/>
    <w:tmpl w:val="BE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A917CF"/>
    <w:multiLevelType w:val="hybridMultilevel"/>
    <w:tmpl w:val="0764D05E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6DC3305"/>
    <w:multiLevelType w:val="hybridMultilevel"/>
    <w:tmpl w:val="FCCA5DF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22"/>
  </w:num>
  <w:num w:numId="9">
    <w:abstractNumId w:val="12"/>
  </w:num>
  <w:num w:numId="10">
    <w:abstractNumId w:val="18"/>
  </w:num>
  <w:num w:numId="11">
    <w:abstractNumId w:val="11"/>
  </w:num>
  <w:num w:numId="12">
    <w:abstractNumId w:val="21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10"/>
  </w:num>
  <w:num w:numId="18">
    <w:abstractNumId w:val="20"/>
  </w:num>
  <w:num w:numId="19">
    <w:abstractNumId w:val="9"/>
  </w:num>
  <w:num w:numId="20">
    <w:abstractNumId w:val="14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F5FE9"/>
    <w:rsid w:val="00403F6E"/>
    <w:rsid w:val="00443B37"/>
    <w:rsid w:val="0046544F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54ECA"/>
    <w:rsid w:val="00663F53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869BF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EF06E9"/>
    <w:rsid w:val="00F0294E"/>
    <w:rsid w:val="00F10A55"/>
    <w:rsid w:val="00F26D08"/>
    <w:rsid w:val="00F46276"/>
    <w:rsid w:val="00F97771"/>
    <w:rsid w:val="00FA063A"/>
    <w:rsid w:val="00FA0E94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F1F9-6F9A-9241-8B92-B50F249C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2015-01-11T22:31:00Z</dcterms:created>
  <dcterms:modified xsi:type="dcterms:W3CDTF">2015-01-11T22:31:00Z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