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3F3A1F">
              <w:rPr>
                <w:rFonts w:asciiTheme="minorHAnsi" w:hAnsiTheme="minorHAnsi"/>
                <w:b w:val="0"/>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3F3A1F">
              <w:rPr>
                <w:rFonts w:asciiTheme="minorHAnsi" w:hAnsiTheme="minorHAnsi"/>
                <w:szCs w:val="24"/>
              </w:rPr>
              <w:t>Measure</w:t>
            </w:r>
            <w:r w:rsidR="00336AAB">
              <w:rPr>
                <w:rFonts w:asciiTheme="minorHAnsi" w:hAnsiTheme="minorHAnsi"/>
                <w:szCs w:val="24"/>
              </w:rPr>
              <w:t>ment and Geometry</w:t>
            </w:r>
          </w:p>
          <w:p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687079" w:rsidRDefault="00D41A1D" w:rsidP="004A4DA4">
            <w:pPr>
              <w:rPr>
                <w:rFonts w:asciiTheme="minorHAnsi" w:hAnsiTheme="minorHAnsi"/>
                <w:b/>
                <w:sz w:val="24"/>
                <w:szCs w:val="24"/>
              </w:rPr>
            </w:pPr>
            <w:r w:rsidRPr="00687079">
              <w:rPr>
                <w:rFonts w:asciiTheme="minorHAnsi" w:eastAsia="Times" w:hAnsiTheme="minorHAnsi"/>
                <w:b/>
                <w:sz w:val="24"/>
                <w:szCs w:val="24"/>
                <w:lang w:eastAsia="en-AU"/>
              </w:rPr>
              <w:t>SUB-STRAND:</w:t>
            </w:r>
            <w:r w:rsidR="00CB39EB" w:rsidRPr="00687079">
              <w:rPr>
                <w:rFonts w:asciiTheme="minorHAnsi" w:eastAsia="Times" w:hAnsiTheme="minorHAnsi"/>
                <w:b/>
                <w:sz w:val="24"/>
                <w:szCs w:val="24"/>
                <w:lang w:eastAsia="en-AU"/>
              </w:rPr>
              <w:t xml:space="preserve"> </w:t>
            </w:r>
            <w:r w:rsidR="003F3A1F" w:rsidRPr="00687079">
              <w:rPr>
                <w:rFonts w:asciiTheme="minorHAnsi" w:eastAsia="Times" w:hAnsiTheme="minorHAnsi"/>
                <w:b/>
                <w:sz w:val="24"/>
                <w:szCs w:val="24"/>
                <w:lang w:eastAsia="en-AU"/>
              </w:rPr>
              <w:t>Area</w:t>
            </w:r>
            <w:r w:rsidR="00336AAB">
              <w:rPr>
                <w:rFonts w:asciiTheme="minorHAnsi" w:eastAsia="Times" w:hAnsiTheme="minorHAnsi"/>
                <w:b/>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7079" w:rsidRPr="00687079" w:rsidRDefault="00D41A1D" w:rsidP="004A4DA4">
            <w:pPr>
              <w:rPr>
                <w:rFonts w:asciiTheme="minorHAnsi" w:eastAsiaTheme="minorHAnsi" w:hAnsiTheme="minorHAnsi"/>
                <w:b/>
                <w:highlight w:val="blue"/>
              </w:rPr>
            </w:pPr>
            <w:r w:rsidRPr="00687079">
              <w:rPr>
                <w:rFonts w:asciiTheme="minorHAnsi" w:hAnsiTheme="minorHAnsi"/>
                <w:b/>
                <w:sz w:val="24"/>
                <w:szCs w:val="24"/>
              </w:rPr>
              <w:t>WORKING MATHEMATICALLY</w:t>
            </w:r>
            <w:r w:rsidR="00687079" w:rsidRPr="00687079">
              <w:rPr>
                <w:rFonts w:asciiTheme="minorHAnsi" w:hAnsiTheme="minorHAnsi"/>
                <w:b/>
                <w:sz w:val="24"/>
                <w:szCs w:val="24"/>
              </w:rPr>
              <w:t>:</w:t>
            </w:r>
            <w:r w:rsidR="00687079" w:rsidRPr="00687079">
              <w:rPr>
                <w:rFonts w:asciiTheme="minorHAnsi" w:eastAsiaTheme="minorHAnsi" w:hAnsiTheme="minorHAnsi"/>
                <w:b/>
                <w:highlight w:val="blue"/>
              </w:rPr>
              <w:t xml:space="preserve"> </w:t>
            </w:r>
          </w:p>
          <w:p w:rsidR="00D41A1D" w:rsidRPr="00687079" w:rsidRDefault="00687079" w:rsidP="004A4DA4">
            <w:pPr>
              <w:rPr>
                <w:rFonts w:asciiTheme="minorHAnsi" w:hAnsiTheme="minorHAnsi"/>
                <w:b/>
                <w:sz w:val="24"/>
                <w:szCs w:val="24"/>
              </w:rPr>
            </w:pPr>
            <w:r w:rsidRPr="00687079">
              <w:rPr>
                <w:rFonts w:asciiTheme="minorHAnsi" w:eastAsiaTheme="minorHAnsi" w:hAnsiTheme="minorHAnsi"/>
                <w:b/>
              </w:rPr>
              <w:t>MA2-1WM</w:t>
            </w:r>
            <w:r w:rsidRPr="00687079">
              <w:rPr>
                <w:rFonts w:asciiTheme="minorHAnsi" w:hAnsiTheme="minorHAnsi"/>
                <w:b/>
                <w:sz w:val="24"/>
                <w:szCs w:val="24"/>
              </w:rPr>
              <w:t xml:space="preserve"> &amp;</w:t>
            </w:r>
            <w:r w:rsidRPr="00687079">
              <w:rPr>
                <w:rFonts w:asciiTheme="minorHAnsi" w:hAnsiTheme="minorHAnsi"/>
                <w:b/>
              </w:rPr>
              <w:t xml:space="preserve"> MA2-2WM  </w:t>
            </w:r>
          </w:p>
        </w:tc>
      </w:tr>
      <w:tr w:rsidR="00CA13F7" w:rsidRPr="004A4DA4">
        <w:trPr>
          <w:trHeight w:hRule="exact" w:val="718"/>
        </w:trPr>
        <w:tc>
          <w:tcPr>
            <w:tcW w:w="3085" w:type="dxa"/>
            <w:gridSpan w:val="2"/>
            <w:tcBorders>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336AAB" w:rsidRPr="00687079">
              <w:rPr>
                <w:rFonts w:asciiTheme="minorHAnsi" w:hAnsiTheme="minorHAnsi"/>
                <w:sz w:val="22"/>
                <w:szCs w:val="22"/>
              </w:rPr>
              <w:t xml:space="preserve"> </w:t>
            </w:r>
            <w:r w:rsidR="00336AAB" w:rsidRPr="00687079">
              <w:rPr>
                <w:rFonts w:asciiTheme="minorHAnsi" w:hAnsiTheme="minorHAnsi"/>
                <w:sz w:val="22"/>
                <w:szCs w:val="22"/>
              </w:rPr>
              <w:t>MA2-</w:t>
            </w:r>
            <w:proofErr w:type="gramStart"/>
            <w:r w:rsidR="00336AAB" w:rsidRPr="00687079">
              <w:rPr>
                <w:rFonts w:asciiTheme="minorHAnsi" w:hAnsiTheme="minorHAnsi"/>
                <w:sz w:val="22"/>
                <w:szCs w:val="22"/>
              </w:rPr>
              <w:t xml:space="preserve">10MG  </w:t>
            </w:r>
            <w:proofErr w:type="gramEnd"/>
          </w:p>
        </w:tc>
        <w:tc>
          <w:tcPr>
            <w:tcW w:w="4253" w:type="dxa"/>
            <w:gridSpan w:val="3"/>
            <w:shd w:val="clear" w:color="auto" w:fill="auto"/>
          </w:tcPr>
          <w:p w:rsidR="006009F5" w:rsidRPr="00687079" w:rsidRDefault="00336AAB" w:rsidP="006009F5">
            <w:pPr>
              <w:widowControl w:val="0"/>
              <w:spacing w:before="30"/>
              <w:jc w:val="both"/>
              <w:rPr>
                <w:rFonts w:asciiTheme="minorHAnsi" w:eastAsiaTheme="minorHAnsi" w:hAnsiTheme="minorHAnsi"/>
                <w:sz w:val="22"/>
                <w:szCs w:val="22"/>
              </w:rPr>
            </w:pPr>
            <w:r>
              <w:rPr>
                <w:rFonts w:asciiTheme="minorHAnsi" w:eastAsiaTheme="minorHAnsi" w:hAnsiTheme="minorHAnsi"/>
                <w:sz w:val="22"/>
                <w:szCs w:val="22"/>
              </w:rPr>
              <w:t>M</w:t>
            </w:r>
            <w:r w:rsidR="006009F5" w:rsidRPr="00687079">
              <w:rPr>
                <w:rFonts w:asciiTheme="minorHAnsi" w:eastAsiaTheme="minorHAnsi" w:hAnsiTheme="minorHAnsi"/>
                <w:sz w:val="22"/>
                <w:szCs w:val="22"/>
              </w:rPr>
              <w:t>easures, records, compares and estimates areas using square centimetres and square metres</w:t>
            </w:r>
          </w:p>
          <w:p w:rsidR="006009F5" w:rsidRPr="00687079" w:rsidRDefault="006009F5" w:rsidP="006009F5">
            <w:pPr>
              <w:widowControl w:val="0"/>
              <w:spacing w:after="225"/>
              <w:ind w:left="720"/>
              <w:jc w:val="both"/>
              <w:rPr>
                <w:rFonts w:asciiTheme="minorHAnsi" w:eastAsiaTheme="minorHAnsi" w:hAnsiTheme="minorHAnsi"/>
                <w:sz w:val="22"/>
                <w:szCs w:val="22"/>
              </w:rPr>
            </w:pPr>
          </w:p>
          <w:p w:rsidR="006009F5" w:rsidRPr="00687079" w:rsidRDefault="006009F5" w:rsidP="006009F5">
            <w:pPr>
              <w:widowControl w:val="0"/>
              <w:spacing w:before="30"/>
              <w:jc w:val="both"/>
              <w:rPr>
                <w:rFonts w:asciiTheme="minorHAnsi" w:hAnsiTheme="minorHAnsi"/>
                <w:color w:val="767676"/>
                <w:sz w:val="22"/>
                <w:szCs w:val="22"/>
              </w:rPr>
            </w:pPr>
          </w:p>
          <w:p w:rsidR="006009F5" w:rsidRPr="00687079" w:rsidRDefault="006009F5" w:rsidP="006009F5">
            <w:pPr>
              <w:widowControl w:val="0"/>
              <w:spacing w:after="225"/>
              <w:ind w:left="720"/>
              <w:jc w:val="both"/>
              <w:rPr>
                <w:rFonts w:asciiTheme="minorHAnsi" w:eastAsiaTheme="minorHAnsi" w:hAnsiTheme="minorHAnsi"/>
                <w:sz w:val="22"/>
                <w:szCs w:val="22"/>
              </w:rPr>
            </w:pPr>
          </w:p>
          <w:p w:rsidR="006009F5" w:rsidRPr="00687079" w:rsidRDefault="006009F5" w:rsidP="006009F5">
            <w:pPr>
              <w:widowControl w:val="0"/>
              <w:spacing w:after="225"/>
              <w:jc w:val="both"/>
              <w:rPr>
                <w:rFonts w:asciiTheme="minorHAnsi" w:eastAsiaTheme="minorHAnsi" w:hAnsiTheme="minorHAnsi"/>
                <w:sz w:val="22"/>
                <w:szCs w:val="22"/>
              </w:rPr>
            </w:pPr>
          </w:p>
          <w:p w:rsidR="00CA13F7" w:rsidRPr="00687079" w:rsidRDefault="00CA13F7" w:rsidP="00CB39EB">
            <w:pPr>
              <w:rPr>
                <w:rFonts w:asciiTheme="minorHAnsi" w:hAnsiTheme="minorHAnsi"/>
                <w:b/>
                <w:sz w:val="22"/>
                <w:szCs w:val="22"/>
              </w:rPr>
            </w:pPr>
          </w:p>
        </w:tc>
      </w:tr>
      <w:tr w:rsidR="00CA13F7" w:rsidRPr="004A4DA4">
        <w:trPr>
          <w:trHeight w:hRule="exact" w:val="1377"/>
        </w:trPr>
        <w:tc>
          <w:tcPr>
            <w:tcW w:w="3085" w:type="dxa"/>
            <w:gridSpan w:val="2"/>
            <w:tcBorders>
              <w:top w:val="single" w:sz="4" w:space="0" w:color="auto"/>
              <w:right w:val="single" w:sz="4" w:space="0" w:color="auto"/>
            </w:tcBorders>
            <w:shd w:val="clear" w:color="auto" w:fill="FFFFCC"/>
          </w:tcPr>
          <w:p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687079" w:rsidRPr="00687079" w:rsidRDefault="00687079" w:rsidP="00687079">
            <w:pPr>
              <w:shd w:val="clear" w:color="auto" w:fill="FFFFFF"/>
              <w:spacing w:after="75"/>
              <w:rPr>
                <w:rFonts w:asciiTheme="minorHAnsi" w:hAnsiTheme="minorHAnsi"/>
                <w:b/>
                <w:color w:val="000000"/>
                <w:sz w:val="22"/>
                <w:szCs w:val="22"/>
              </w:rPr>
            </w:pPr>
            <w:r w:rsidRPr="00687079">
              <w:rPr>
                <w:rFonts w:asciiTheme="minorHAnsi" w:hAnsiTheme="minorHAnsi"/>
                <w:b/>
                <w:color w:val="000000"/>
                <w:sz w:val="22"/>
                <w:szCs w:val="22"/>
              </w:rPr>
              <w:t>Compare the areas of regular and </w:t>
            </w:r>
            <w:r w:rsidR="00823CF0">
              <w:fldChar w:fldCharType="begin"/>
            </w:r>
            <w:r w:rsidR="00823CF0">
              <w:instrText>HYPERLINK "http://syllabus.bos.nsw.edu.au/glossary/mat/irregular-shape/?ajax" \t "_blank" \o "Click for more information about 'irregular shapes'"</w:instrText>
            </w:r>
            <w:r w:rsidR="00823CF0">
              <w:fldChar w:fldCharType="separate"/>
            </w:r>
            <w:r w:rsidRPr="00687079">
              <w:rPr>
                <w:rStyle w:val="Hyperlink"/>
                <w:rFonts w:asciiTheme="minorHAnsi" w:hAnsiTheme="minorHAnsi"/>
                <w:b/>
                <w:color w:val="auto"/>
                <w:sz w:val="22"/>
                <w:szCs w:val="22"/>
                <w:u w:val="none"/>
              </w:rPr>
              <w:t>irregular shapes</w:t>
            </w:r>
            <w:r w:rsidR="00823CF0">
              <w:fldChar w:fldCharType="end"/>
            </w:r>
            <w:r w:rsidRPr="00687079">
              <w:rPr>
                <w:rStyle w:val="apple-converted-space"/>
                <w:rFonts w:asciiTheme="minorHAnsi" w:hAnsiTheme="minorHAnsi"/>
                <w:b/>
                <w:sz w:val="22"/>
                <w:szCs w:val="22"/>
              </w:rPr>
              <w:t> </w:t>
            </w:r>
            <w:r w:rsidRPr="00687079">
              <w:rPr>
                <w:rFonts w:asciiTheme="minorHAnsi" w:hAnsiTheme="minorHAnsi"/>
                <w:b/>
                <w:sz w:val="22"/>
                <w:szCs w:val="22"/>
              </w:rPr>
              <w:t>b</w:t>
            </w:r>
            <w:r w:rsidRPr="00687079">
              <w:rPr>
                <w:rFonts w:asciiTheme="minorHAnsi" w:hAnsiTheme="minorHAnsi"/>
                <w:b/>
                <w:color w:val="000000"/>
                <w:sz w:val="22"/>
                <w:szCs w:val="22"/>
              </w:rPr>
              <w:t>y informal means</w:t>
            </w:r>
            <w:r w:rsidRPr="00687079">
              <w:rPr>
                <w:rStyle w:val="apple-converted-space"/>
                <w:rFonts w:asciiTheme="minorHAnsi" w:hAnsiTheme="minorHAnsi"/>
                <w:b/>
                <w:color w:val="000000"/>
                <w:sz w:val="22"/>
                <w:szCs w:val="22"/>
              </w:rPr>
              <w:t>.</w:t>
            </w:r>
          </w:p>
          <w:p w:rsidR="00EE26C7" w:rsidRPr="00687079" w:rsidRDefault="00EA2509" w:rsidP="00687079">
            <w:pPr>
              <w:numPr>
                <w:ilvl w:val="0"/>
                <w:numId w:val="22"/>
              </w:numPr>
              <w:shd w:val="clear" w:color="auto" w:fill="FFFFFF"/>
              <w:spacing w:after="75"/>
              <w:rPr>
                <w:rFonts w:asciiTheme="minorHAnsi" w:hAnsiTheme="minorHAnsi"/>
                <w:color w:val="000000"/>
                <w:sz w:val="22"/>
                <w:szCs w:val="22"/>
              </w:rPr>
            </w:pPr>
            <w:r w:rsidRPr="00687079">
              <w:rPr>
                <w:rFonts w:asciiTheme="minorHAnsi" w:hAnsiTheme="minorHAnsi"/>
                <w:color w:val="000000"/>
                <w:sz w:val="22"/>
                <w:szCs w:val="22"/>
              </w:rPr>
              <w:t>compare two o</w:t>
            </w:r>
            <w:r w:rsidR="00687079" w:rsidRPr="00687079">
              <w:rPr>
                <w:rFonts w:asciiTheme="minorHAnsi" w:hAnsiTheme="minorHAnsi"/>
                <w:color w:val="000000"/>
                <w:sz w:val="22"/>
                <w:szCs w:val="22"/>
              </w:rPr>
              <w:t>r more areas by informal means</w:t>
            </w:r>
          </w:p>
          <w:p w:rsidR="006009F5" w:rsidRPr="00336AAB" w:rsidRDefault="008A5B71" w:rsidP="00336AAB">
            <w:pPr>
              <w:numPr>
                <w:ilvl w:val="0"/>
                <w:numId w:val="22"/>
              </w:numPr>
              <w:shd w:val="clear" w:color="auto" w:fill="FFFFFF"/>
              <w:spacing w:after="75"/>
              <w:rPr>
                <w:rFonts w:asciiTheme="minorHAnsi" w:hAnsiTheme="minorHAnsi"/>
                <w:color w:val="000000"/>
                <w:sz w:val="22"/>
                <w:szCs w:val="22"/>
              </w:rPr>
            </w:pPr>
            <w:r w:rsidRPr="00687079">
              <w:rPr>
                <w:rFonts w:asciiTheme="minorHAnsi" w:hAnsiTheme="minorHAnsi"/>
                <w:color w:val="000000"/>
                <w:sz w:val="22"/>
                <w:szCs w:val="22"/>
              </w:rPr>
              <w:t xml:space="preserve"> </w:t>
            </w:r>
            <w:proofErr w:type="gramStart"/>
            <w:r w:rsidR="00EA2509" w:rsidRPr="00687079">
              <w:rPr>
                <w:rFonts w:asciiTheme="minorHAnsi" w:hAnsiTheme="minorHAnsi"/>
                <w:color w:val="000000"/>
                <w:sz w:val="22"/>
                <w:szCs w:val="22"/>
              </w:rPr>
              <w:t>explain</w:t>
            </w:r>
            <w:proofErr w:type="gramEnd"/>
            <w:r w:rsidR="00EA2509" w:rsidRPr="00687079">
              <w:rPr>
                <w:rFonts w:asciiTheme="minorHAnsi" w:hAnsiTheme="minorHAnsi"/>
                <w:color w:val="000000"/>
                <w:sz w:val="22"/>
                <w:szCs w:val="22"/>
              </w:rPr>
              <w:t xml:space="preserve"> why two students may obtain different measurements of the area of the same irregular s</w:t>
            </w:r>
            <w:r w:rsidR="00336AAB">
              <w:rPr>
                <w:rFonts w:asciiTheme="minorHAnsi" w:hAnsiTheme="minorHAnsi"/>
                <w:color w:val="000000"/>
                <w:sz w:val="22"/>
                <w:szCs w:val="22"/>
              </w:rPr>
              <w:t>hape</w:t>
            </w:r>
          </w:p>
          <w:p w:rsidR="006009F5" w:rsidRPr="00687079" w:rsidRDefault="006009F5" w:rsidP="00336AAB">
            <w:pPr>
              <w:shd w:val="clear" w:color="auto" w:fill="FFFFFF"/>
              <w:spacing w:after="150"/>
              <w:ind w:left="360"/>
              <w:rPr>
                <w:rFonts w:asciiTheme="minorHAnsi" w:hAnsiTheme="minorHAnsi"/>
                <w:color w:val="000000"/>
                <w:sz w:val="22"/>
                <w:szCs w:val="22"/>
              </w:rPr>
            </w:pPr>
          </w:p>
          <w:p w:rsidR="006009F5" w:rsidRPr="00687079" w:rsidRDefault="006009F5" w:rsidP="00687079">
            <w:pPr>
              <w:numPr>
                <w:ilvl w:val="0"/>
                <w:numId w:val="22"/>
              </w:numPr>
              <w:shd w:val="clear" w:color="auto" w:fill="FFFFFF"/>
              <w:spacing w:after="150"/>
              <w:rPr>
                <w:rFonts w:asciiTheme="minorHAnsi" w:hAnsiTheme="minorHAnsi"/>
                <w:color w:val="000000"/>
                <w:sz w:val="22"/>
                <w:szCs w:val="22"/>
              </w:rPr>
            </w:pPr>
          </w:p>
          <w:p w:rsidR="00CA13F7" w:rsidRPr="00687079" w:rsidRDefault="00CA13F7" w:rsidP="00687079">
            <w:pPr>
              <w:autoSpaceDE w:val="0"/>
              <w:autoSpaceDN w:val="0"/>
              <w:adjustRightInd w:val="0"/>
              <w:rPr>
                <w:rFonts w:asciiTheme="minorHAnsi" w:hAnsiTheme="minorHAnsi"/>
                <w:sz w:val="22"/>
                <w:szCs w:val="22"/>
              </w:rPr>
            </w:pPr>
          </w:p>
          <w:p w:rsidR="00CA13F7" w:rsidRPr="00687079" w:rsidRDefault="00CA13F7" w:rsidP="00687079">
            <w:pPr>
              <w:autoSpaceDE w:val="0"/>
              <w:autoSpaceDN w:val="0"/>
              <w:adjustRightInd w:val="0"/>
              <w:rPr>
                <w:rFonts w:asciiTheme="minorHAnsi" w:hAnsiTheme="minorHAnsi"/>
                <w:sz w:val="22"/>
                <w:szCs w:val="22"/>
              </w:rPr>
            </w:pPr>
          </w:p>
          <w:p w:rsidR="00CA13F7" w:rsidRPr="00687079" w:rsidRDefault="00CA13F7" w:rsidP="00687079">
            <w:pPr>
              <w:autoSpaceDE w:val="0"/>
              <w:autoSpaceDN w:val="0"/>
              <w:adjustRightInd w:val="0"/>
              <w:rPr>
                <w:rFonts w:asciiTheme="minorHAnsi" w:hAnsiTheme="minorHAnsi"/>
                <w:sz w:val="22"/>
                <w:szCs w:val="22"/>
              </w:rPr>
            </w:pPr>
          </w:p>
        </w:tc>
      </w:tr>
      <w:tr w:rsidR="003F5FE9" w:rsidRPr="004A4DA4">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687079" w:rsidRDefault="0066617D" w:rsidP="0066617D">
            <w:pPr>
              <w:autoSpaceDE w:val="0"/>
              <w:autoSpaceDN w:val="0"/>
              <w:adjustRightInd w:val="0"/>
              <w:rPr>
                <w:rFonts w:asciiTheme="minorHAnsi" w:hAnsiTheme="minorHAnsi"/>
                <w:sz w:val="22"/>
                <w:szCs w:val="22"/>
              </w:rPr>
            </w:pPr>
            <w:r w:rsidRPr="00687079">
              <w:rPr>
                <w:rFonts w:asciiTheme="minorHAnsi" w:hAnsiTheme="minorHAnsi"/>
                <w:color w:val="FF0000"/>
                <w:sz w:val="22"/>
                <w:szCs w:val="22"/>
              </w:rPr>
              <w:t>Can students compare and order several shapes and objects based on area using app</w:t>
            </w:r>
            <w:r w:rsidR="00CC41B8" w:rsidRPr="00687079">
              <w:rPr>
                <w:rFonts w:asciiTheme="minorHAnsi" w:hAnsiTheme="minorHAnsi"/>
                <w:color w:val="FF0000"/>
                <w:sz w:val="22"/>
                <w:szCs w:val="22"/>
              </w:rPr>
              <w:t>ropriate uniform informal units?</w:t>
            </w:r>
            <w:r w:rsidRPr="00687079">
              <w:rPr>
                <w:rFonts w:asciiTheme="minorHAnsi" w:hAnsiTheme="minorHAnsi"/>
                <w:color w:val="FF0000"/>
                <w:sz w:val="22"/>
                <w:szCs w:val="22"/>
              </w:rPr>
              <w:t xml:space="preserve"> Students order the area of different shapes then measure using counters and other uniform informal units. </w:t>
            </w:r>
            <w:r w:rsidR="004424D0" w:rsidRPr="00687079">
              <w:rPr>
                <w:rFonts w:asciiTheme="minorHAnsi" w:hAnsiTheme="minorHAnsi"/>
                <w:color w:val="FF0000"/>
                <w:sz w:val="22"/>
                <w:szCs w:val="22"/>
              </w:rPr>
              <w:t xml:space="preserve">Discussion and hands on investigation – Can students compare areas using a grid </w:t>
            </w:r>
            <w:r w:rsidR="000C7E8C" w:rsidRPr="00687079">
              <w:rPr>
                <w:rFonts w:asciiTheme="minorHAnsi" w:hAnsiTheme="minorHAnsi"/>
                <w:color w:val="FF0000"/>
                <w:sz w:val="22"/>
                <w:szCs w:val="22"/>
              </w:rPr>
              <w:t>overlay. E.g.</w:t>
            </w:r>
            <w:r w:rsidR="004424D0" w:rsidRPr="00687079">
              <w:rPr>
                <w:rFonts w:asciiTheme="minorHAnsi" w:hAnsiTheme="minorHAnsi"/>
                <w:color w:val="FF0000"/>
                <w:sz w:val="22"/>
                <w:szCs w:val="22"/>
              </w:rPr>
              <w:t xml:space="preserve"> Measuring their hand using a square cm grid overlay? Do students appreciate that measuring area with a square-centimetre grid overlay is more difficult when the shape to be measured is not rectangular.</w:t>
            </w:r>
          </w:p>
        </w:tc>
      </w:tr>
      <w:tr w:rsidR="005A7343" w:rsidRPr="004A4DA4">
        <w:trPr>
          <w:trHeight w:hRule="exact" w:val="877"/>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046915" w:rsidRPr="00687079" w:rsidRDefault="00046915" w:rsidP="00336AAB">
            <w:pPr>
              <w:pStyle w:val="BodyText"/>
              <w:numPr>
                <w:ilvl w:val="0"/>
                <w:numId w:val="24"/>
              </w:numPr>
              <w:rPr>
                <w:rFonts w:asciiTheme="minorHAnsi" w:hAnsiTheme="minorHAnsi"/>
                <w:sz w:val="22"/>
                <w:szCs w:val="22"/>
              </w:rPr>
            </w:pPr>
            <w:r w:rsidRPr="00687079">
              <w:rPr>
                <w:rFonts w:asciiTheme="minorHAnsi" w:hAnsiTheme="minorHAnsi"/>
                <w:sz w:val="22"/>
                <w:szCs w:val="22"/>
              </w:rPr>
              <w:t xml:space="preserve">Doubling Up –Resources -6x6 grid, 7-12 dice, counters. Rules - Take it in turn to throw the dice and then double the number and cover that square. The winner is either the person who gets four in a row or the one with the most covered after ten throws. </w:t>
            </w:r>
          </w:p>
          <w:p w:rsidR="005A7343" w:rsidRPr="00687079" w:rsidRDefault="005A7343" w:rsidP="00046915">
            <w:pPr>
              <w:pStyle w:val="BodyText"/>
              <w:rPr>
                <w:rFonts w:asciiTheme="minorHAnsi" w:hAnsiTheme="minorHAnsi"/>
                <w:sz w:val="22"/>
                <w:szCs w:val="22"/>
              </w:rPr>
            </w:pPr>
          </w:p>
        </w:tc>
      </w:tr>
      <w:tr w:rsidR="005A7343" w:rsidRPr="004A4DA4">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4A4DA4" w:rsidRDefault="005A7343" w:rsidP="00046915">
            <w:pPr>
              <w:pStyle w:val="NormalWeb"/>
              <w:shd w:val="clear" w:color="auto" w:fill="FFFFFF"/>
              <w:rPr>
                <w:rFonts w:asciiTheme="minorHAnsi" w:hAnsiTheme="minorHAnsi"/>
                <w:szCs w:val="24"/>
              </w:rPr>
            </w:pPr>
          </w:p>
        </w:tc>
      </w:tr>
      <w:tr w:rsidR="00081A4D" w:rsidRPr="004A4DA4">
        <w:trPr>
          <w:trHeight w:val="378"/>
        </w:trPr>
        <w:tc>
          <w:tcPr>
            <w:tcW w:w="3085" w:type="dxa"/>
            <w:gridSpan w:val="2"/>
            <w:vMerge w:val="restart"/>
            <w:tcBorders>
              <w:right w:val="single" w:sz="4" w:space="0" w:color="auto"/>
            </w:tcBorders>
            <w:shd w:val="clear" w:color="auto" w:fill="FFFFCC"/>
          </w:tcPr>
          <w:p w:rsidR="00081A4D" w:rsidRPr="004A4DA4" w:rsidRDefault="00081A4D" w:rsidP="006009F5">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tcBorders>
              <w:right w:val="single" w:sz="4" w:space="0" w:color="auto"/>
            </w:tcBorders>
            <w:shd w:val="clear" w:color="auto" w:fill="FFFFCC"/>
          </w:tcPr>
          <w:p w:rsidR="00081A4D" w:rsidRPr="004A4DA4" w:rsidRDefault="00081A4D" w:rsidP="006009F5">
            <w:pPr>
              <w:pStyle w:val="Heading2"/>
              <w:tabs>
                <w:tab w:val="left" w:pos="4191"/>
              </w:tabs>
              <w:rPr>
                <w:rFonts w:asciiTheme="minorHAnsi" w:hAnsiTheme="minorHAnsi"/>
                <w:szCs w:val="24"/>
              </w:rPr>
            </w:pPr>
          </w:p>
        </w:tc>
        <w:tc>
          <w:tcPr>
            <w:tcW w:w="4253" w:type="dxa"/>
            <w:shd w:val="clear" w:color="auto" w:fill="auto"/>
          </w:tcPr>
          <w:p w:rsidR="00BC084B" w:rsidRPr="00D62C9F" w:rsidRDefault="00BC084B" w:rsidP="00BC084B">
            <w:pPr>
              <w:autoSpaceDE w:val="0"/>
              <w:autoSpaceDN w:val="0"/>
              <w:adjustRightInd w:val="0"/>
              <w:ind w:right="508"/>
              <w:rPr>
                <w:rFonts w:asciiTheme="minorHAnsi" w:eastAsiaTheme="minorHAnsi" w:hAnsiTheme="minorHAnsi" w:cs="Verdana"/>
                <w:color w:val="231F20"/>
                <w:spacing w:val="-11"/>
                <w:sz w:val="24"/>
                <w:szCs w:val="24"/>
              </w:rPr>
            </w:pPr>
            <w:r>
              <w:rPr>
                <w:rFonts w:ascii="Wingdings" w:eastAsiaTheme="minorHAnsi" w:hAnsi="Wingdings" w:cs="Verdana"/>
                <w:color w:val="231F20"/>
                <w:sz w:val="24"/>
                <w:szCs w:val="24"/>
              </w:rPr>
              <w:t></w:t>
            </w:r>
            <w:r>
              <w:rPr>
                <w:rFonts w:ascii="Wingdings 2" w:eastAsiaTheme="minorHAnsi" w:hAnsi="Wingdings 2" w:cs="Verdana"/>
                <w:color w:val="231F20"/>
                <w:sz w:val="24"/>
                <w:szCs w:val="24"/>
              </w:rPr>
              <w:t></w:t>
            </w:r>
            <w:r w:rsidRPr="00D62C9F">
              <w:rPr>
                <w:rFonts w:asciiTheme="minorHAnsi" w:eastAsiaTheme="minorHAnsi" w:hAnsiTheme="minorHAnsi" w:cs="Verdana"/>
                <w:color w:val="231F20"/>
                <w:sz w:val="24"/>
                <w:szCs w:val="24"/>
              </w:rPr>
              <w:t>Deep</w:t>
            </w:r>
            <w:r w:rsidRPr="00D62C9F">
              <w:rPr>
                <w:rFonts w:asciiTheme="minorHAnsi" w:eastAsiaTheme="minorHAnsi" w:hAnsiTheme="minorHAnsi" w:cs="Verdana"/>
                <w:color w:val="231F20"/>
                <w:spacing w:val="-5"/>
                <w:sz w:val="24"/>
                <w:szCs w:val="24"/>
              </w:rPr>
              <w:t xml:space="preserve"> </w:t>
            </w:r>
            <w:r w:rsidRPr="00D62C9F">
              <w:rPr>
                <w:rFonts w:asciiTheme="minorHAnsi" w:eastAsiaTheme="minorHAnsi" w:hAnsiTheme="minorHAnsi" w:cs="Verdana"/>
                <w:color w:val="231F20"/>
                <w:sz w:val="24"/>
                <w:szCs w:val="24"/>
              </w:rPr>
              <w:t>knowledge</w:t>
            </w:r>
            <w:r w:rsidRPr="00D62C9F">
              <w:rPr>
                <w:rFonts w:asciiTheme="minorHAnsi" w:eastAsiaTheme="minorHAnsi" w:hAnsiTheme="minorHAnsi" w:cs="Verdana"/>
                <w:color w:val="231F20"/>
                <w:spacing w:val="-11"/>
                <w:sz w:val="24"/>
                <w:szCs w:val="24"/>
              </w:rPr>
              <w:t xml:space="preserve"> </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Deep</w:t>
            </w:r>
            <w:r w:rsidRPr="002D6678">
              <w:rPr>
                <w:rFonts w:asciiTheme="minorHAnsi" w:eastAsiaTheme="minorHAnsi" w:hAnsiTheme="minorHAnsi" w:cs="Verdana"/>
                <w:color w:val="231F20"/>
                <w:spacing w:val="-5"/>
                <w:sz w:val="24"/>
                <w:szCs w:val="24"/>
              </w:rPr>
              <w:t xml:space="preserve"> </w:t>
            </w:r>
            <w:r w:rsidRPr="002D6678">
              <w:rPr>
                <w:rFonts w:asciiTheme="minorHAnsi" w:eastAsiaTheme="minorHAnsi" w:hAnsiTheme="minorHAnsi" w:cs="Verdana"/>
                <w:color w:val="231F20"/>
                <w:sz w:val="24"/>
                <w:szCs w:val="24"/>
              </w:rPr>
              <w:t>understanding</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Problematic</w:t>
            </w:r>
            <w:r w:rsidRPr="002D6678">
              <w:rPr>
                <w:rFonts w:asciiTheme="minorHAnsi" w:eastAsiaTheme="minorHAnsi" w:hAnsiTheme="minorHAnsi" w:cs="Verdana"/>
                <w:color w:val="231F20"/>
                <w:spacing w:val="-12"/>
                <w:sz w:val="24"/>
                <w:szCs w:val="24"/>
              </w:rPr>
              <w:t xml:space="preserve"> </w:t>
            </w:r>
            <w:r w:rsidRPr="002D6678">
              <w:rPr>
                <w:rFonts w:asciiTheme="minorHAnsi" w:eastAsiaTheme="minorHAnsi" w:hAnsiTheme="minorHAnsi" w:cs="Verdana"/>
                <w:color w:val="231F20"/>
                <w:sz w:val="24"/>
                <w:szCs w:val="24"/>
              </w:rPr>
              <w:t>knowledge</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Highe</w:t>
            </w:r>
            <w:r w:rsidRPr="002D6678">
              <w:rPr>
                <w:rFonts w:asciiTheme="minorHAnsi" w:eastAsiaTheme="minorHAnsi" w:hAnsiTheme="minorHAnsi" w:cs="Verdana"/>
                <w:color w:val="231F20"/>
                <w:spacing w:val="-2"/>
                <w:sz w:val="24"/>
                <w:szCs w:val="24"/>
              </w:rPr>
              <w:t>r</w:t>
            </w:r>
            <w:r w:rsidRPr="002D6678">
              <w:rPr>
                <w:rFonts w:asciiTheme="minorHAnsi" w:eastAsiaTheme="minorHAnsi" w:hAnsiTheme="minorHAnsi" w:cs="Verdana"/>
                <w:color w:val="231F20"/>
                <w:sz w:val="24"/>
                <w:szCs w:val="24"/>
              </w:rPr>
              <w:t>-order</w:t>
            </w:r>
            <w:r w:rsidRPr="002D6678">
              <w:rPr>
                <w:rFonts w:asciiTheme="minorHAnsi" w:eastAsiaTheme="minorHAnsi" w:hAnsiTheme="minorHAnsi" w:cs="Verdana"/>
                <w:color w:val="231F20"/>
                <w:spacing w:val="-6"/>
                <w:sz w:val="24"/>
                <w:szCs w:val="24"/>
              </w:rPr>
              <w:t xml:space="preserve"> </w:t>
            </w:r>
            <w:r w:rsidRPr="002D6678">
              <w:rPr>
                <w:rFonts w:asciiTheme="minorHAnsi" w:eastAsiaTheme="minorHAnsi" w:hAnsiTheme="minorHAnsi" w:cs="Verdana"/>
                <w:color w:val="231F20"/>
                <w:sz w:val="24"/>
                <w:szCs w:val="24"/>
              </w:rPr>
              <w:t>thinking</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Metalanguage</w:t>
            </w:r>
          </w:p>
          <w:p w:rsidR="00081A4D" w:rsidRPr="00D41A1D" w:rsidRDefault="00081A4D" w:rsidP="00BC084B">
            <w:pPr>
              <w:pStyle w:val="ListParagraph"/>
              <w:ind w:left="459"/>
              <w:rPr>
                <w:rFonts w:asciiTheme="minorHAnsi" w:hAnsiTheme="minorHAnsi"/>
                <w:sz w:val="24"/>
                <w:szCs w:val="24"/>
              </w:rPr>
            </w:pPr>
          </w:p>
        </w:tc>
        <w:tc>
          <w:tcPr>
            <w:tcW w:w="4253" w:type="dxa"/>
            <w:shd w:val="clear" w:color="auto" w:fill="auto"/>
          </w:tcPr>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Explicit quality criteria</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Engagement</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High expectations</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Social support</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Students’ self-regulation</w:t>
            </w:r>
          </w:p>
          <w:p w:rsidR="00081A4D" w:rsidRPr="00D41A1D" w:rsidRDefault="00081A4D" w:rsidP="00BC084B">
            <w:pPr>
              <w:pStyle w:val="ListParagraph"/>
              <w:autoSpaceDE w:val="0"/>
              <w:autoSpaceDN w:val="0"/>
              <w:adjustRightInd w:val="0"/>
              <w:spacing w:before="83"/>
              <w:ind w:left="459" w:right="508"/>
              <w:rPr>
                <w:rFonts w:asciiTheme="minorHAnsi" w:hAnsiTheme="minorHAnsi"/>
                <w:sz w:val="24"/>
                <w:szCs w:val="24"/>
              </w:rPr>
            </w:pPr>
          </w:p>
        </w:tc>
        <w:tc>
          <w:tcPr>
            <w:tcW w:w="4253" w:type="dxa"/>
            <w:shd w:val="clear" w:color="auto" w:fill="auto"/>
          </w:tcPr>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Background knowledge</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Cultural knowledge</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Knowledge integration</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 xml:space="preserve">Inclusivity </w:t>
            </w:r>
          </w:p>
          <w:p w:rsidR="00BC084B" w:rsidRPr="002D6678" w:rsidRDefault="00BC084B" w:rsidP="00BC084B">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Connectedness</w:t>
            </w:r>
          </w:p>
          <w:p w:rsidR="00081A4D" w:rsidRPr="00D41A1D" w:rsidRDefault="00081A4D" w:rsidP="00BC084B">
            <w:pPr>
              <w:pStyle w:val="ListParagraph"/>
              <w:autoSpaceDE w:val="0"/>
              <w:autoSpaceDN w:val="0"/>
              <w:adjustRightInd w:val="0"/>
              <w:spacing w:before="83"/>
              <w:ind w:left="459" w:right="508"/>
              <w:rPr>
                <w:rFonts w:asciiTheme="minorHAnsi" w:hAnsiTheme="minorHAnsi"/>
                <w:sz w:val="24"/>
                <w:szCs w:val="24"/>
              </w:rPr>
            </w:pPr>
          </w:p>
        </w:tc>
      </w:tr>
      <w:tr w:rsidR="00081A4D" w:rsidRPr="004A4DA4">
        <w:trPr>
          <w:trHeight w:hRule="exact" w:val="1134"/>
        </w:trPr>
        <w:tc>
          <w:tcPr>
            <w:tcW w:w="3085" w:type="dxa"/>
            <w:gridSpan w:val="2"/>
            <w:tcBorders>
              <w:right w:val="single" w:sz="4" w:space="0" w:color="auto"/>
            </w:tcBorders>
            <w:shd w:val="clear" w:color="auto" w:fill="FFFFCC"/>
          </w:tcPr>
          <w:p w:rsidR="00081A4D" w:rsidRPr="004A4DA4" w:rsidRDefault="00081A4D" w:rsidP="006009F5">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AB02E0" w:rsidRPr="008A5B71" w:rsidRDefault="00336AAB" w:rsidP="00AB02E0">
            <w:pPr>
              <w:contextualSpacing/>
              <w:rPr>
                <w:rFonts w:asciiTheme="minorHAnsi" w:hAnsiTheme="minorHAnsi"/>
              </w:rPr>
            </w:pPr>
            <w:hyperlink r:id="rId7" w:history="1">
              <w:r w:rsidR="00AB02E0" w:rsidRPr="008A5B71">
                <w:rPr>
                  <w:rStyle w:val="Hyperlink"/>
                  <w:rFonts w:asciiTheme="minorHAnsi" w:hAnsiTheme="minorHAnsi"/>
                </w:rPr>
                <w:t>Nrich Math</w:t>
              </w:r>
            </w:hyperlink>
            <w:r w:rsidR="00AB02E0" w:rsidRPr="008A5B71">
              <w:rPr>
                <w:rFonts w:asciiTheme="minorHAnsi" w:hAnsiTheme="minorHAnsi"/>
              </w:rPr>
              <w:t>s – Torn Shapes</w:t>
            </w:r>
          </w:p>
          <w:p w:rsidR="00AB02E0" w:rsidRPr="008A5B71" w:rsidRDefault="00336AAB" w:rsidP="00AB02E0">
            <w:pPr>
              <w:contextualSpacing/>
              <w:rPr>
                <w:rFonts w:asciiTheme="minorHAnsi" w:hAnsiTheme="minorHAnsi"/>
              </w:rPr>
            </w:pPr>
            <w:hyperlink r:id="rId8" w:history="1">
              <w:r w:rsidR="00AB02E0" w:rsidRPr="008A5B71">
                <w:rPr>
                  <w:rStyle w:val="Hyperlink"/>
                  <w:rFonts w:asciiTheme="minorHAnsi" w:hAnsiTheme="minorHAnsi"/>
                </w:rPr>
                <w:t>Area Teaching aid –</w:t>
              </w:r>
            </w:hyperlink>
            <w:r w:rsidR="00AB02E0" w:rsidRPr="008A5B71">
              <w:rPr>
                <w:rFonts w:asciiTheme="minorHAnsi" w:hAnsiTheme="minorHAnsi"/>
              </w:rPr>
              <w:t xml:space="preserve"> How to calculate area?</w:t>
            </w:r>
          </w:p>
          <w:p w:rsidR="00AB02E0" w:rsidRPr="008A5B71" w:rsidRDefault="00336AAB" w:rsidP="00AB02E0">
            <w:pPr>
              <w:contextualSpacing/>
              <w:rPr>
                <w:rFonts w:asciiTheme="minorHAnsi" w:hAnsiTheme="minorHAnsi"/>
              </w:rPr>
            </w:pPr>
            <w:hyperlink r:id="rId9" w:history="1">
              <w:r w:rsidR="00AB02E0" w:rsidRPr="008A5B71">
                <w:rPr>
                  <w:rStyle w:val="Hyperlink"/>
                  <w:rFonts w:asciiTheme="minorHAnsi" w:hAnsiTheme="minorHAnsi"/>
                </w:rPr>
                <w:t>Area Interactive Games</w:t>
              </w:r>
            </w:hyperlink>
          </w:p>
          <w:p w:rsidR="006009F5" w:rsidRPr="008A5B71" w:rsidRDefault="00AB02E0" w:rsidP="006009F5">
            <w:pPr>
              <w:ind w:left="720" w:hanging="720"/>
              <w:rPr>
                <w:rFonts w:asciiTheme="minorHAnsi" w:hAnsiTheme="minorHAnsi"/>
              </w:rPr>
            </w:pPr>
            <w:r w:rsidRPr="008A5B71">
              <w:rPr>
                <w:rFonts w:asciiTheme="minorHAnsi" w:hAnsiTheme="minorHAnsi"/>
              </w:rPr>
              <w:t>Geoboards, Grid overlays,</w:t>
            </w:r>
          </w:p>
          <w:p w:rsidR="006009F5" w:rsidRDefault="006009F5" w:rsidP="006009F5">
            <w:pPr>
              <w:ind w:left="720" w:hanging="720"/>
              <w:rPr>
                <w:rFonts w:asciiTheme="minorHAnsi" w:hAnsiTheme="minorHAnsi"/>
                <w:sz w:val="24"/>
                <w:szCs w:val="24"/>
              </w:rPr>
            </w:pPr>
          </w:p>
          <w:p w:rsidR="006009F5" w:rsidRPr="004A4DA4" w:rsidRDefault="006009F5" w:rsidP="006009F5">
            <w:pPr>
              <w:ind w:left="720" w:hanging="720"/>
              <w:rPr>
                <w:rFonts w:asciiTheme="minorHAnsi" w:hAnsiTheme="minorHAnsi"/>
                <w:sz w:val="24"/>
                <w:szCs w:val="24"/>
              </w:rPr>
            </w:pPr>
          </w:p>
        </w:tc>
      </w:tr>
    </w:tbl>
    <w:p w:rsidR="00CA13F7" w:rsidRDefault="00CA13F7"/>
    <w:p w:rsidR="00CA13F7" w:rsidRDefault="00CA13F7">
      <w:pPr>
        <w:spacing w:after="200" w:line="276" w:lineRule="auto"/>
      </w:pPr>
    </w:p>
    <w:p w:rsidR="00CA13F7" w:rsidRPr="00687079" w:rsidRDefault="00081A4D" w:rsidP="008F4588">
      <w:pPr>
        <w:spacing w:after="120"/>
        <w:jc w:val="center"/>
        <w:rPr>
          <w:rFonts w:asciiTheme="minorHAnsi" w:hAnsiTheme="minorHAnsi"/>
          <w:b/>
          <w:sz w:val="32"/>
          <w:szCs w:val="32"/>
        </w:rPr>
      </w:pPr>
      <w:r w:rsidRPr="00687079">
        <w:rPr>
          <w:rFonts w:asciiTheme="minorHAnsi" w:hAnsiTheme="minorHAnsi"/>
          <w:b/>
          <w:sz w:val="32"/>
          <w:szCs w:val="32"/>
        </w:rPr>
        <w:lastRenderedPageBreak/>
        <w:t>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9639"/>
      </w:tblGrid>
      <w:tr w:rsidR="00687079" w:rsidRPr="00687079" w:rsidTr="00336AAB">
        <w:trPr>
          <w:trHeight w:hRule="exact" w:val="633"/>
        </w:trPr>
        <w:tc>
          <w:tcPr>
            <w:tcW w:w="3794" w:type="dxa"/>
            <w:tcBorders>
              <w:right w:val="single" w:sz="4" w:space="0" w:color="auto"/>
            </w:tcBorders>
            <w:shd w:val="clear" w:color="auto" w:fill="C2D69B" w:themeFill="accent3" w:themeFillTint="99"/>
          </w:tcPr>
          <w:p w:rsidR="001C6A19" w:rsidRPr="00687079" w:rsidRDefault="001C6A19" w:rsidP="00CC41B8">
            <w:pPr>
              <w:pStyle w:val="Heading2"/>
              <w:rPr>
                <w:rFonts w:asciiTheme="minorHAnsi" w:hAnsiTheme="minorHAnsi"/>
                <w:szCs w:val="24"/>
              </w:rPr>
            </w:pPr>
            <w:r w:rsidRPr="00687079">
              <w:rPr>
                <w:rFonts w:asciiTheme="minorHAnsi" w:hAnsiTheme="minorHAnsi"/>
                <w:szCs w:val="24"/>
              </w:rPr>
              <w:t>WHOLE CLASS INSTRUCTION MODELLED ACTIVITIES</w:t>
            </w:r>
          </w:p>
        </w:tc>
        <w:tc>
          <w:tcPr>
            <w:tcW w:w="11907" w:type="dxa"/>
            <w:gridSpan w:val="2"/>
            <w:shd w:val="clear" w:color="auto" w:fill="C2D69B" w:themeFill="accent3" w:themeFillTint="99"/>
          </w:tcPr>
          <w:p w:rsidR="001C6A19" w:rsidRPr="00687079" w:rsidRDefault="001C6A19" w:rsidP="00CC41B8">
            <w:pPr>
              <w:pStyle w:val="Heading2"/>
              <w:jc w:val="center"/>
              <w:rPr>
                <w:rFonts w:asciiTheme="minorHAnsi" w:hAnsiTheme="minorHAnsi"/>
                <w:szCs w:val="24"/>
              </w:rPr>
            </w:pPr>
            <w:r w:rsidRPr="00687079">
              <w:rPr>
                <w:rFonts w:asciiTheme="minorHAnsi" w:hAnsiTheme="minorHAnsi"/>
                <w:szCs w:val="24"/>
              </w:rPr>
              <w:t>GUIDED &amp; INDEPENDENT ACTIVITIES</w:t>
            </w:r>
          </w:p>
        </w:tc>
      </w:tr>
      <w:tr w:rsidR="00687079" w:rsidRPr="00687079" w:rsidTr="00336AAB">
        <w:trPr>
          <w:trHeight w:val="2040"/>
        </w:trPr>
        <w:tc>
          <w:tcPr>
            <w:tcW w:w="3794" w:type="dxa"/>
            <w:vMerge w:val="restart"/>
            <w:tcBorders>
              <w:right w:val="single" w:sz="4" w:space="0" w:color="auto"/>
            </w:tcBorders>
          </w:tcPr>
          <w:p w:rsidR="00C4613C" w:rsidRPr="00687079" w:rsidRDefault="004424D0" w:rsidP="00CC41B8">
            <w:pPr>
              <w:autoSpaceDE w:val="0"/>
              <w:autoSpaceDN w:val="0"/>
              <w:adjustRightInd w:val="0"/>
              <w:rPr>
                <w:rFonts w:asciiTheme="minorHAnsi" w:hAnsiTheme="minorHAnsi" w:cs="Weidemann-Bold"/>
                <w:bCs/>
                <w:sz w:val="22"/>
                <w:lang w:eastAsia="en-AU"/>
              </w:rPr>
            </w:pPr>
            <w:r w:rsidRPr="00687079">
              <w:rPr>
                <w:rFonts w:asciiTheme="minorHAnsi" w:hAnsiTheme="minorHAnsi" w:cs="Weidemann-Bold"/>
                <w:bCs/>
                <w:sz w:val="22"/>
                <w:lang w:eastAsia="en-AU"/>
              </w:rPr>
              <w:t xml:space="preserve">Students are shown different shapes. </w:t>
            </w:r>
          </w:p>
          <w:p w:rsidR="004424D0" w:rsidRPr="00687079" w:rsidRDefault="004424D0" w:rsidP="00CC41B8">
            <w:pPr>
              <w:autoSpaceDE w:val="0"/>
              <w:autoSpaceDN w:val="0"/>
              <w:adjustRightInd w:val="0"/>
              <w:rPr>
                <w:rFonts w:asciiTheme="minorHAnsi" w:hAnsiTheme="minorHAnsi" w:cs="Weidemann-Bold"/>
                <w:b/>
                <w:bCs/>
                <w:sz w:val="22"/>
                <w:lang w:eastAsia="en-AU"/>
              </w:rPr>
            </w:pPr>
            <w:r w:rsidRPr="00687079">
              <w:rPr>
                <w:rFonts w:asciiTheme="minorHAnsi" w:hAnsiTheme="minorHAnsi" w:cs="Weidemann-Bold"/>
                <w:bCs/>
                <w:sz w:val="22"/>
                <w:lang w:eastAsia="en-AU"/>
              </w:rPr>
              <w:t xml:space="preserve">As a class they estimate and measure </w:t>
            </w:r>
            <w:r w:rsidR="00DA5640" w:rsidRPr="00687079">
              <w:rPr>
                <w:rFonts w:asciiTheme="minorHAnsi" w:hAnsiTheme="minorHAnsi" w:cs="Weidemann-Bold"/>
                <w:bCs/>
                <w:sz w:val="22"/>
                <w:lang w:eastAsia="en-AU"/>
              </w:rPr>
              <w:t>the area</w:t>
            </w:r>
            <w:r w:rsidRPr="00687079">
              <w:rPr>
                <w:rFonts w:asciiTheme="minorHAnsi" w:hAnsiTheme="minorHAnsi" w:cs="Weidemann-Bold"/>
                <w:bCs/>
                <w:sz w:val="22"/>
                <w:lang w:eastAsia="en-AU"/>
              </w:rPr>
              <w:t xml:space="preserve">. </w:t>
            </w:r>
            <w:r w:rsidR="00DA5640" w:rsidRPr="00687079">
              <w:rPr>
                <w:rFonts w:asciiTheme="minorHAnsi" w:hAnsiTheme="minorHAnsi" w:cs="Weidemann-Bold"/>
                <w:bCs/>
                <w:sz w:val="22"/>
                <w:lang w:eastAsia="en-AU"/>
              </w:rPr>
              <w:t xml:space="preserve">Do they get the same </w:t>
            </w:r>
            <w:r w:rsidR="000C7E8C" w:rsidRPr="00687079">
              <w:rPr>
                <w:rFonts w:asciiTheme="minorHAnsi" w:hAnsiTheme="minorHAnsi" w:cs="Weidemann-Bold"/>
                <w:bCs/>
                <w:sz w:val="22"/>
                <w:lang w:eastAsia="en-AU"/>
              </w:rPr>
              <w:t>results</w:t>
            </w:r>
            <w:r w:rsidR="000C7E8C" w:rsidRPr="00687079">
              <w:rPr>
                <w:rFonts w:asciiTheme="minorHAnsi" w:hAnsiTheme="minorHAnsi" w:cs="Weidemann-Bold"/>
                <w:b/>
                <w:bCs/>
                <w:sz w:val="22"/>
                <w:lang w:eastAsia="en-AU"/>
              </w:rPr>
              <w:t>?</w:t>
            </w:r>
          </w:p>
          <w:p w:rsidR="00693622" w:rsidRPr="00687079" w:rsidRDefault="00DA5640" w:rsidP="00DA5640">
            <w:pPr>
              <w:pStyle w:val="TableTextBullet1"/>
              <w:numPr>
                <w:ilvl w:val="0"/>
                <w:numId w:val="0"/>
              </w:numPr>
              <w:tabs>
                <w:tab w:val="clear" w:pos="181"/>
                <w:tab w:val="clear" w:pos="363"/>
              </w:tabs>
              <w:rPr>
                <w:rFonts w:asciiTheme="minorHAnsi" w:hAnsiTheme="minorHAnsi"/>
                <w:sz w:val="22"/>
              </w:rPr>
            </w:pPr>
            <w:r w:rsidRPr="00687079">
              <w:rPr>
                <w:rFonts w:asciiTheme="minorHAnsi" w:hAnsiTheme="minorHAnsi"/>
                <w:sz w:val="22"/>
              </w:rPr>
              <w:t xml:space="preserve">Question why two students may obtain different measurements for the same area </w:t>
            </w:r>
            <w:r w:rsidR="00693622" w:rsidRPr="00687079">
              <w:rPr>
                <w:rFonts w:asciiTheme="minorHAnsi" w:hAnsiTheme="minorHAnsi"/>
                <w:sz w:val="22"/>
              </w:rPr>
              <w:t xml:space="preserve"> (</w:t>
            </w:r>
            <w:r w:rsidR="00693622" w:rsidRPr="00687079">
              <w:rPr>
                <w:rFonts w:asciiTheme="minorHAnsi" w:hAnsiTheme="minorHAnsi"/>
                <w:i/>
                <w:sz w:val="22"/>
              </w:rPr>
              <w:t>Questioning</w:t>
            </w:r>
            <w:r w:rsidR="00693622" w:rsidRPr="00687079">
              <w:rPr>
                <w:rFonts w:asciiTheme="minorHAnsi" w:hAnsiTheme="minorHAnsi"/>
                <w:sz w:val="22"/>
              </w:rPr>
              <w:t>)</w:t>
            </w:r>
          </w:p>
          <w:p w:rsidR="00CC41B8" w:rsidRPr="00687079" w:rsidRDefault="00CC41B8" w:rsidP="00CC41B8">
            <w:pPr>
              <w:autoSpaceDE w:val="0"/>
              <w:autoSpaceDN w:val="0"/>
              <w:adjustRightInd w:val="0"/>
              <w:rPr>
                <w:rFonts w:ascii="Comic Sans MS" w:hAnsi="Comic Sans MS" w:cs="Weidemann-Bold"/>
                <w:b/>
                <w:bCs/>
                <w:sz w:val="22"/>
                <w:lang w:eastAsia="en-AU"/>
              </w:rPr>
            </w:pPr>
          </w:p>
          <w:p w:rsidR="003F3A1F" w:rsidRPr="00336AAB" w:rsidRDefault="003F3A1F" w:rsidP="00336AAB">
            <w:pPr>
              <w:pStyle w:val="ListParagraph"/>
              <w:numPr>
                <w:ilvl w:val="0"/>
                <w:numId w:val="24"/>
              </w:numPr>
              <w:autoSpaceDE w:val="0"/>
              <w:autoSpaceDN w:val="0"/>
              <w:adjustRightInd w:val="0"/>
              <w:rPr>
                <w:rFonts w:asciiTheme="minorHAnsi" w:hAnsiTheme="minorHAnsi"/>
                <w:b/>
                <w:bCs/>
                <w:sz w:val="22"/>
                <w:lang w:val="en-US"/>
              </w:rPr>
            </w:pPr>
            <w:r w:rsidRPr="00336AAB">
              <w:rPr>
                <w:rFonts w:asciiTheme="minorHAnsi" w:hAnsiTheme="minorHAnsi"/>
                <w:b/>
                <w:bCs/>
                <w:sz w:val="22"/>
                <w:lang w:val="en-US"/>
              </w:rPr>
              <w:t>CIRCLES</w:t>
            </w:r>
          </w:p>
          <w:p w:rsidR="003F3A1F" w:rsidRPr="00687079" w:rsidRDefault="003F3A1F" w:rsidP="003F3A1F">
            <w:pPr>
              <w:autoSpaceDE w:val="0"/>
              <w:autoSpaceDN w:val="0"/>
              <w:adjustRightInd w:val="0"/>
              <w:rPr>
                <w:rFonts w:asciiTheme="minorHAnsi" w:hAnsiTheme="minorHAnsi"/>
                <w:sz w:val="22"/>
                <w:lang w:val="en-US"/>
              </w:rPr>
            </w:pPr>
            <w:r w:rsidRPr="00687079">
              <w:rPr>
                <w:rFonts w:asciiTheme="minorHAnsi" w:hAnsiTheme="minorHAnsi"/>
                <w:sz w:val="22"/>
                <w:lang w:val="en-US"/>
              </w:rPr>
              <w:t>Approximate the area of a circle to the nearest centimetre. Cover it with one-centimetre squares. Cover the edges of the circle by cutting a minimum number of squares into triangles or other shapes. Records the numbers of squares used and then record the approximate area of the circle.</w:t>
            </w:r>
          </w:p>
          <w:p w:rsidR="00C4613C" w:rsidRPr="00687079" w:rsidRDefault="00DA5640" w:rsidP="00CC41B8">
            <w:pPr>
              <w:autoSpaceDE w:val="0"/>
              <w:autoSpaceDN w:val="0"/>
              <w:adjustRightInd w:val="0"/>
              <w:rPr>
                <w:rFonts w:asciiTheme="minorHAnsi" w:hAnsiTheme="minorHAnsi" w:cs="Weidemann-Bold"/>
                <w:b/>
                <w:bCs/>
                <w:sz w:val="22"/>
                <w:lang w:eastAsia="en-AU"/>
              </w:rPr>
            </w:pPr>
            <w:r w:rsidRPr="00687079">
              <w:rPr>
                <w:rFonts w:asciiTheme="minorHAnsi" w:hAnsiTheme="minorHAnsi"/>
                <w:sz w:val="22"/>
              </w:rPr>
              <w:t>Question why two students may obtain different measurements for the same area</w:t>
            </w:r>
            <w:r w:rsidR="008A5B71" w:rsidRPr="00687079">
              <w:rPr>
                <w:rFonts w:asciiTheme="minorHAnsi" w:hAnsiTheme="minorHAnsi"/>
                <w:sz w:val="22"/>
              </w:rPr>
              <w:t>.</w:t>
            </w:r>
          </w:p>
          <w:p w:rsidR="001C6A19" w:rsidRPr="00687079" w:rsidRDefault="001C6A19" w:rsidP="00CC41B8">
            <w:pPr>
              <w:keepLines/>
              <w:rPr>
                <w:rFonts w:asciiTheme="minorHAnsi" w:hAnsiTheme="minorHAnsi"/>
                <w:szCs w:val="24"/>
              </w:rPr>
            </w:pPr>
          </w:p>
        </w:tc>
        <w:tc>
          <w:tcPr>
            <w:tcW w:w="2268" w:type="dxa"/>
            <w:tcBorders>
              <w:right w:val="single" w:sz="4" w:space="0" w:color="auto"/>
            </w:tcBorders>
            <w:shd w:val="clear" w:color="auto" w:fill="FFFFCC"/>
          </w:tcPr>
          <w:p w:rsidR="001C6A19" w:rsidRPr="00687079" w:rsidRDefault="001C6A19" w:rsidP="00CC41B8">
            <w:pPr>
              <w:pStyle w:val="Heading2"/>
              <w:jc w:val="center"/>
              <w:rPr>
                <w:rFonts w:asciiTheme="minorHAnsi" w:hAnsiTheme="minorHAnsi"/>
                <w:szCs w:val="24"/>
              </w:rPr>
            </w:pPr>
            <w:r w:rsidRPr="00687079">
              <w:rPr>
                <w:rFonts w:asciiTheme="minorHAnsi" w:hAnsiTheme="minorHAnsi"/>
                <w:szCs w:val="24"/>
              </w:rPr>
              <w:t>LEARNING SEQUENCE</w:t>
            </w:r>
          </w:p>
          <w:p w:rsidR="001C6A19" w:rsidRPr="00687079" w:rsidRDefault="001C6A19" w:rsidP="00CC41B8">
            <w:pPr>
              <w:pStyle w:val="Heading2"/>
              <w:jc w:val="center"/>
              <w:rPr>
                <w:rFonts w:asciiTheme="minorHAnsi" w:hAnsiTheme="minorHAnsi"/>
                <w:b w:val="0"/>
                <w:szCs w:val="24"/>
              </w:rPr>
            </w:pPr>
          </w:p>
          <w:p w:rsidR="00AC1FCB" w:rsidRPr="00687079" w:rsidRDefault="00AC1FCB" w:rsidP="00CC41B8">
            <w:pPr>
              <w:pStyle w:val="Heading2"/>
              <w:jc w:val="center"/>
              <w:rPr>
                <w:rFonts w:asciiTheme="minorHAnsi" w:hAnsiTheme="minorHAnsi"/>
                <w:b w:val="0"/>
                <w:szCs w:val="24"/>
              </w:rPr>
            </w:pPr>
            <w:r w:rsidRPr="00687079">
              <w:rPr>
                <w:rFonts w:asciiTheme="minorHAnsi" w:hAnsiTheme="minorHAnsi"/>
                <w:b w:val="0"/>
                <w:szCs w:val="24"/>
              </w:rPr>
              <w:t>Remediation</w:t>
            </w:r>
          </w:p>
          <w:p w:rsidR="001C6A19" w:rsidRPr="00687079" w:rsidRDefault="00932461" w:rsidP="00CC41B8">
            <w:pPr>
              <w:pStyle w:val="Heading2"/>
              <w:jc w:val="center"/>
              <w:rPr>
                <w:rFonts w:asciiTheme="minorHAnsi" w:hAnsiTheme="minorHAnsi"/>
                <w:b w:val="0"/>
                <w:szCs w:val="24"/>
              </w:rPr>
            </w:pPr>
            <w:r w:rsidRPr="00687079">
              <w:rPr>
                <w:rFonts w:asciiTheme="minorHAnsi" w:hAnsiTheme="minorHAnsi"/>
                <w:b w:val="0"/>
                <w:szCs w:val="24"/>
              </w:rPr>
              <w:t>S</w:t>
            </w:r>
            <w:r w:rsidR="000D5733" w:rsidRPr="00687079">
              <w:rPr>
                <w:rFonts w:asciiTheme="minorHAnsi" w:hAnsiTheme="minorHAnsi"/>
                <w:b w:val="0"/>
                <w:szCs w:val="24"/>
              </w:rPr>
              <w:t>1</w:t>
            </w:r>
            <w:r w:rsidRPr="00687079">
              <w:rPr>
                <w:rFonts w:asciiTheme="minorHAnsi" w:hAnsiTheme="minorHAnsi"/>
                <w:b w:val="0"/>
                <w:szCs w:val="24"/>
              </w:rPr>
              <w:t xml:space="preserve"> or </w:t>
            </w:r>
            <w:r w:rsidR="00AC1FCB" w:rsidRPr="00687079">
              <w:rPr>
                <w:rFonts w:asciiTheme="minorHAnsi" w:hAnsiTheme="minorHAnsi"/>
                <w:b w:val="0"/>
                <w:szCs w:val="24"/>
              </w:rPr>
              <w:t>E</w:t>
            </w:r>
            <w:r w:rsidRPr="00687079">
              <w:rPr>
                <w:rFonts w:asciiTheme="minorHAnsi" w:hAnsiTheme="minorHAnsi"/>
                <w:b w:val="0"/>
                <w:szCs w:val="24"/>
              </w:rPr>
              <w:t xml:space="preserve">arly </w:t>
            </w:r>
            <w:r w:rsidR="000D5733" w:rsidRPr="00687079">
              <w:rPr>
                <w:rFonts w:asciiTheme="minorHAnsi" w:hAnsiTheme="minorHAnsi"/>
                <w:b w:val="0"/>
                <w:szCs w:val="24"/>
              </w:rPr>
              <w:t>S2</w:t>
            </w:r>
          </w:p>
        </w:tc>
        <w:tc>
          <w:tcPr>
            <w:tcW w:w="9639" w:type="dxa"/>
          </w:tcPr>
          <w:p w:rsidR="00CC41B8" w:rsidRPr="00336AAB" w:rsidRDefault="00CC41B8" w:rsidP="00336AAB">
            <w:pPr>
              <w:pStyle w:val="ListParagraph"/>
              <w:numPr>
                <w:ilvl w:val="0"/>
                <w:numId w:val="24"/>
              </w:numPr>
              <w:autoSpaceDE w:val="0"/>
              <w:autoSpaceDN w:val="0"/>
              <w:adjustRightInd w:val="0"/>
              <w:rPr>
                <w:rFonts w:asciiTheme="minorHAnsi" w:hAnsiTheme="minorHAnsi" w:cs="Weidemann-Bold"/>
                <w:b/>
                <w:bCs/>
                <w:sz w:val="22"/>
                <w:lang w:eastAsia="en-AU"/>
              </w:rPr>
            </w:pPr>
            <w:r w:rsidRPr="00336AAB">
              <w:rPr>
                <w:rFonts w:asciiTheme="minorHAnsi" w:hAnsiTheme="minorHAnsi" w:cs="Weidemann-Bold"/>
                <w:b/>
                <w:bCs/>
                <w:sz w:val="22"/>
                <w:lang w:eastAsia="en-AU"/>
              </w:rPr>
              <w:t>Geoboard Squares</w:t>
            </w:r>
          </w:p>
          <w:p w:rsidR="00CC41B8" w:rsidRPr="00687079" w:rsidRDefault="00CC41B8" w:rsidP="00CC41B8">
            <w:pPr>
              <w:autoSpaceDE w:val="0"/>
              <w:autoSpaceDN w:val="0"/>
              <w:adjustRightInd w:val="0"/>
              <w:rPr>
                <w:rFonts w:asciiTheme="minorHAnsi" w:hAnsiTheme="minorHAnsi" w:cs="Weidemann-Book"/>
                <w:sz w:val="22"/>
                <w:lang w:eastAsia="en-AU"/>
              </w:rPr>
            </w:pPr>
            <w:r w:rsidRPr="00687079">
              <w:rPr>
                <w:rFonts w:asciiTheme="minorHAnsi" w:hAnsiTheme="minorHAnsi" w:cs="Weidemann-Book"/>
                <w:sz w:val="22"/>
                <w:lang w:eastAsia="en-AU"/>
              </w:rPr>
              <w:t xml:space="preserve">Students make a unit square on a geoboard, connecting four pegs. Students then make a square with sides of 2 units and record the number of smaller squares contained within the larger one. Students continue making squares with sides of three, four, five, and six units and record their findings in a table. Students are encouraged to look for patterns. </w:t>
            </w:r>
          </w:p>
          <w:p w:rsidR="00CC41B8" w:rsidRPr="00687079" w:rsidRDefault="00CC41B8" w:rsidP="00CC41B8">
            <w:pPr>
              <w:contextualSpacing/>
              <w:rPr>
                <w:rFonts w:ascii="Comic Sans MS" w:hAnsi="Comic Sans MS" w:cs="Weidemann-Book"/>
                <w:sz w:val="22"/>
                <w:lang w:eastAsia="en-AU"/>
              </w:rPr>
            </w:pPr>
            <w:r w:rsidRPr="00687079">
              <w:rPr>
                <w:rFonts w:asciiTheme="minorHAnsi" w:hAnsiTheme="minorHAnsi" w:cs="Weidemann-Book"/>
                <w:sz w:val="22"/>
                <w:lang w:eastAsia="en-AU"/>
              </w:rPr>
              <w:t>Students record their results on dot, grid or blank paper.</w:t>
            </w:r>
          </w:p>
        </w:tc>
      </w:tr>
      <w:tr w:rsidR="001C6A19" w:rsidRPr="004A4DA4" w:rsidTr="00336AAB">
        <w:trPr>
          <w:trHeight w:val="2124"/>
        </w:trPr>
        <w:tc>
          <w:tcPr>
            <w:tcW w:w="3794" w:type="dxa"/>
            <w:vMerge/>
            <w:tcBorders>
              <w:right w:val="single" w:sz="4" w:space="0" w:color="auto"/>
            </w:tcBorders>
          </w:tcPr>
          <w:p w:rsidR="001C6A19" w:rsidRPr="004A4DA4" w:rsidRDefault="001C6A19" w:rsidP="00CC41B8">
            <w:pPr>
              <w:pStyle w:val="Heading2"/>
              <w:rPr>
                <w:rFonts w:asciiTheme="minorHAnsi" w:hAnsiTheme="minorHAnsi"/>
                <w:szCs w:val="24"/>
              </w:rPr>
            </w:pPr>
          </w:p>
        </w:tc>
        <w:tc>
          <w:tcPr>
            <w:tcW w:w="2268" w:type="dxa"/>
            <w:tcBorders>
              <w:right w:val="single" w:sz="4" w:space="0" w:color="auto"/>
            </w:tcBorders>
            <w:shd w:val="clear" w:color="auto" w:fill="FFFFCC"/>
          </w:tcPr>
          <w:p w:rsidR="001C6A19" w:rsidRPr="004A4DA4" w:rsidRDefault="001C6A19" w:rsidP="00CC41B8">
            <w:pPr>
              <w:pStyle w:val="Heading2"/>
              <w:jc w:val="center"/>
              <w:rPr>
                <w:rFonts w:asciiTheme="minorHAnsi" w:hAnsiTheme="minorHAnsi"/>
                <w:szCs w:val="24"/>
              </w:rPr>
            </w:pPr>
            <w:r>
              <w:rPr>
                <w:rFonts w:asciiTheme="minorHAnsi" w:hAnsiTheme="minorHAnsi"/>
                <w:szCs w:val="24"/>
              </w:rPr>
              <w:t>LEARNING SEQUENCE</w:t>
            </w:r>
          </w:p>
          <w:p w:rsidR="001C6A19" w:rsidRDefault="001C6A19" w:rsidP="00CC41B8">
            <w:pPr>
              <w:pStyle w:val="Heading2"/>
              <w:jc w:val="center"/>
              <w:rPr>
                <w:rFonts w:asciiTheme="minorHAnsi" w:hAnsiTheme="minorHAnsi"/>
                <w:szCs w:val="24"/>
              </w:rPr>
            </w:pPr>
          </w:p>
          <w:p w:rsidR="001C6A19" w:rsidRPr="004A4DA4" w:rsidRDefault="00932461" w:rsidP="00CC41B8">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rsidR="00CC41B8" w:rsidRPr="00336AAB" w:rsidRDefault="00CC41B8" w:rsidP="00336AAB">
            <w:pPr>
              <w:pStyle w:val="ListParagraph"/>
              <w:numPr>
                <w:ilvl w:val="0"/>
                <w:numId w:val="24"/>
              </w:numPr>
              <w:autoSpaceDE w:val="0"/>
              <w:autoSpaceDN w:val="0"/>
              <w:adjustRightInd w:val="0"/>
              <w:rPr>
                <w:rFonts w:asciiTheme="minorHAnsi" w:hAnsiTheme="minorHAnsi" w:cs="Weidemann-Bold"/>
                <w:b/>
                <w:bCs/>
                <w:color w:val="C0504D" w:themeColor="accent2"/>
                <w:sz w:val="22"/>
                <w:lang w:eastAsia="en-AU"/>
              </w:rPr>
            </w:pPr>
            <w:r w:rsidRPr="00336AAB">
              <w:rPr>
                <w:rFonts w:asciiTheme="minorHAnsi" w:hAnsiTheme="minorHAnsi" w:cs="Weidemann-Bold"/>
                <w:b/>
                <w:bCs/>
                <w:color w:val="C0504D" w:themeColor="accent2"/>
                <w:sz w:val="22"/>
                <w:lang w:eastAsia="en-AU"/>
              </w:rPr>
              <w:t>What Could It Be?</w:t>
            </w:r>
          </w:p>
          <w:p w:rsidR="00CC41B8" w:rsidRPr="00687079" w:rsidRDefault="00CC41B8" w:rsidP="00CC41B8">
            <w:pPr>
              <w:autoSpaceDE w:val="0"/>
              <w:autoSpaceDN w:val="0"/>
              <w:adjustRightInd w:val="0"/>
              <w:rPr>
                <w:rFonts w:asciiTheme="minorHAnsi" w:hAnsiTheme="minorHAnsi" w:cs="Weidemann-Book"/>
                <w:color w:val="C0504D" w:themeColor="accent2"/>
                <w:sz w:val="22"/>
                <w:lang w:eastAsia="en-AU"/>
              </w:rPr>
            </w:pPr>
            <w:r w:rsidRPr="00687079">
              <w:rPr>
                <w:rFonts w:asciiTheme="minorHAnsi" w:hAnsiTheme="minorHAnsi" w:cs="Weidemann-Book"/>
                <w:color w:val="C0504D" w:themeColor="accent2"/>
                <w:sz w:val="22"/>
                <w:lang w:eastAsia="en-AU"/>
              </w:rPr>
              <w:t>The teacher poses the question ‘I have measured a surface in our room and found that it has an area of 8 square centimetres. What could it be?’</w:t>
            </w:r>
          </w:p>
          <w:p w:rsidR="00CC41B8" w:rsidRPr="00687079" w:rsidRDefault="00CC41B8" w:rsidP="00CC41B8">
            <w:pPr>
              <w:autoSpaceDE w:val="0"/>
              <w:autoSpaceDN w:val="0"/>
              <w:adjustRightInd w:val="0"/>
              <w:rPr>
                <w:rFonts w:asciiTheme="minorHAnsi" w:hAnsiTheme="minorHAnsi" w:cs="Weidemann-Book"/>
                <w:sz w:val="22"/>
                <w:lang w:eastAsia="en-AU"/>
              </w:rPr>
            </w:pPr>
            <w:r w:rsidRPr="00687079">
              <w:rPr>
                <w:rFonts w:asciiTheme="minorHAnsi" w:hAnsiTheme="minorHAnsi" w:cs="Weidemann-Book"/>
                <w:color w:val="C0504D" w:themeColor="accent2"/>
                <w:sz w:val="22"/>
                <w:lang w:eastAsia="en-AU"/>
              </w:rPr>
              <w:t>The teacher provides students with a square centimetre grid overlay. Students then use the grid overlay to identify items that match the teacher’s description.</w:t>
            </w:r>
          </w:p>
          <w:p w:rsidR="00CC41B8" w:rsidRPr="00687079" w:rsidRDefault="00CC41B8" w:rsidP="00CC41B8">
            <w:pPr>
              <w:autoSpaceDE w:val="0"/>
              <w:autoSpaceDN w:val="0"/>
              <w:adjustRightInd w:val="0"/>
              <w:rPr>
                <w:rFonts w:asciiTheme="minorHAnsi" w:hAnsiTheme="minorHAnsi" w:cs="Weidemann-Book"/>
                <w:sz w:val="22"/>
                <w:lang w:eastAsia="en-AU"/>
              </w:rPr>
            </w:pPr>
            <w:r w:rsidRPr="00687079">
              <w:rPr>
                <w:rFonts w:asciiTheme="minorHAnsi" w:hAnsiTheme="minorHAnsi" w:cs="Weidemann-Book"/>
                <w:sz w:val="22"/>
                <w:lang w:eastAsia="en-AU"/>
              </w:rPr>
              <w:t>Students compare and record different-shaped items that have an area of 200 square centimetres.</w:t>
            </w:r>
          </w:p>
          <w:p w:rsidR="00330841" w:rsidRPr="00687079" w:rsidRDefault="00CC41B8" w:rsidP="00CC41B8">
            <w:pPr>
              <w:autoSpaceDE w:val="0"/>
              <w:autoSpaceDN w:val="0"/>
              <w:adjustRightInd w:val="0"/>
              <w:rPr>
                <w:rFonts w:ascii="Comic Sans MS" w:hAnsi="Comic Sans MS" w:cs="Weidemann-Book"/>
                <w:sz w:val="22"/>
                <w:lang w:eastAsia="en-AU"/>
              </w:rPr>
            </w:pPr>
            <w:r w:rsidRPr="00687079">
              <w:rPr>
                <w:rFonts w:asciiTheme="minorHAnsi" w:hAnsiTheme="minorHAnsi" w:cs="Weidemann-Book"/>
                <w:sz w:val="22"/>
                <w:lang w:eastAsia="en-AU"/>
              </w:rPr>
              <w:t>Students measure a surface in the room using the square centimetre grid overlay, tell their partner the area and challenge their partner to find the surface.</w:t>
            </w:r>
          </w:p>
        </w:tc>
      </w:tr>
      <w:tr w:rsidR="001C6A19" w:rsidRPr="004A4DA4" w:rsidTr="00336AAB">
        <w:trPr>
          <w:trHeight w:val="2443"/>
        </w:trPr>
        <w:tc>
          <w:tcPr>
            <w:tcW w:w="3794" w:type="dxa"/>
            <w:vMerge/>
            <w:tcBorders>
              <w:right w:val="single" w:sz="4" w:space="0" w:color="auto"/>
            </w:tcBorders>
          </w:tcPr>
          <w:p w:rsidR="001C6A19" w:rsidRPr="004A4DA4" w:rsidRDefault="001C6A19" w:rsidP="00CC41B8">
            <w:pPr>
              <w:pStyle w:val="Heading2"/>
              <w:rPr>
                <w:rFonts w:asciiTheme="minorHAnsi" w:hAnsiTheme="minorHAnsi"/>
                <w:szCs w:val="24"/>
              </w:rPr>
            </w:pPr>
          </w:p>
        </w:tc>
        <w:tc>
          <w:tcPr>
            <w:tcW w:w="2268" w:type="dxa"/>
            <w:tcBorders>
              <w:right w:val="single" w:sz="4" w:space="0" w:color="auto"/>
            </w:tcBorders>
            <w:shd w:val="clear" w:color="auto" w:fill="FFFFCC"/>
          </w:tcPr>
          <w:p w:rsidR="001C6A19" w:rsidRPr="004A4DA4" w:rsidRDefault="001C6A19" w:rsidP="00CC41B8">
            <w:pPr>
              <w:pStyle w:val="Heading2"/>
              <w:jc w:val="center"/>
              <w:rPr>
                <w:rFonts w:asciiTheme="minorHAnsi" w:hAnsiTheme="minorHAnsi"/>
                <w:szCs w:val="24"/>
              </w:rPr>
            </w:pPr>
            <w:r>
              <w:rPr>
                <w:rFonts w:asciiTheme="minorHAnsi" w:hAnsiTheme="minorHAnsi"/>
                <w:szCs w:val="24"/>
              </w:rPr>
              <w:t>LEARNING SEQUENCE</w:t>
            </w:r>
          </w:p>
          <w:p w:rsidR="001C6A19" w:rsidRDefault="001C6A19" w:rsidP="00CC41B8">
            <w:pPr>
              <w:pStyle w:val="Heading2"/>
              <w:jc w:val="center"/>
              <w:rPr>
                <w:rFonts w:asciiTheme="minorHAnsi" w:hAnsiTheme="minorHAnsi"/>
                <w:b w:val="0"/>
                <w:szCs w:val="24"/>
              </w:rPr>
            </w:pPr>
          </w:p>
          <w:p w:rsidR="000D5733" w:rsidRDefault="001C6A19" w:rsidP="00CC41B8">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0D5733" w:rsidP="00CC41B8">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rsidR="00CC41B8" w:rsidRPr="00336AAB" w:rsidRDefault="00CC41B8" w:rsidP="00336AAB">
            <w:pPr>
              <w:pStyle w:val="ListParagraph"/>
              <w:numPr>
                <w:ilvl w:val="0"/>
                <w:numId w:val="24"/>
              </w:numPr>
              <w:autoSpaceDE w:val="0"/>
              <w:autoSpaceDN w:val="0"/>
              <w:adjustRightInd w:val="0"/>
              <w:rPr>
                <w:rFonts w:asciiTheme="minorHAnsi" w:hAnsiTheme="minorHAnsi" w:cs="Weidemann-Bold"/>
                <w:b/>
                <w:bCs/>
                <w:color w:val="000000"/>
                <w:sz w:val="22"/>
                <w:lang w:eastAsia="en-AU"/>
              </w:rPr>
            </w:pPr>
            <w:r w:rsidRPr="00336AAB">
              <w:rPr>
                <w:rFonts w:asciiTheme="minorHAnsi" w:hAnsiTheme="minorHAnsi" w:cs="Weidemann-Bold"/>
                <w:b/>
                <w:bCs/>
                <w:color w:val="000000"/>
                <w:sz w:val="22"/>
                <w:lang w:eastAsia="en-AU"/>
              </w:rPr>
              <w:t>Estimating Areas of Blob Prints</w:t>
            </w:r>
          </w:p>
          <w:p w:rsidR="00CC41B8" w:rsidRPr="00687079" w:rsidRDefault="00CC41B8" w:rsidP="00CC41B8">
            <w:pPr>
              <w:autoSpaceDE w:val="0"/>
              <w:autoSpaceDN w:val="0"/>
              <w:adjustRightInd w:val="0"/>
              <w:rPr>
                <w:rFonts w:asciiTheme="minorHAnsi" w:hAnsiTheme="minorHAnsi" w:cs="Weidemann-Book"/>
                <w:color w:val="000000"/>
                <w:sz w:val="22"/>
                <w:lang w:eastAsia="en-AU"/>
              </w:rPr>
            </w:pPr>
            <w:r w:rsidRPr="00687079">
              <w:rPr>
                <w:rFonts w:asciiTheme="minorHAnsi" w:hAnsiTheme="minorHAnsi" w:cs="Weidemann-Book"/>
                <w:color w:val="000000"/>
                <w:sz w:val="22"/>
                <w:lang w:eastAsia="en-AU"/>
              </w:rPr>
              <w:t>Students work in pairs. The teacher provides each pair with an A4 sheet of 1 cm grid paper. Students fold the sheet of paper in half and squirt a blob of paint on one half. Students then press the halves together and open the sheet again. When the paint has dried, students cut the sheet in half, separating the two blobs.</w:t>
            </w:r>
          </w:p>
          <w:p w:rsidR="00CC41B8" w:rsidRPr="00687079" w:rsidRDefault="00CC41B8" w:rsidP="00CC41B8">
            <w:pPr>
              <w:autoSpaceDE w:val="0"/>
              <w:autoSpaceDN w:val="0"/>
              <w:adjustRightInd w:val="0"/>
              <w:rPr>
                <w:rFonts w:asciiTheme="minorHAnsi" w:hAnsiTheme="minorHAnsi" w:cs="Weidemann-Book"/>
                <w:color w:val="000000"/>
                <w:sz w:val="22"/>
                <w:lang w:eastAsia="en-AU"/>
              </w:rPr>
            </w:pPr>
            <w:r w:rsidRPr="00687079">
              <w:rPr>
                <w:rFonts w:asciiTheme="minorHAnsi" w:hAnsiTheme="minorHAnsi" w:cs="Weidemann-Book"/>
                <w:color w:val="000000"/>
                <w:sz w:val="22"/>
                <w:lang w:eastAsia="en-AU"/>
              </w:rPr>
              <w:t>Each student estimates and coun</w:t>
            </w:r>
            <w:bookmarkStart w:id="0" w:name="_GoBack"/>
            <w:bookmarkEnd w:id="0"/>
            <w:r w:rsidRPr="00687079">
              <w:rPr>
                <w:rFonts w:asciiTheme="minorHAnsi" w:hAnsiTheme="minorHAnsi" w:cs="Weidemann-Book"/>
                <w:color w:val="000000"/>
                <w:sz w:val="22"/>
                <w:lang w:eastAsia="en-AU"/>
              </w:rPr>
              <w:t>ts the number of squares covered by the blob to calculate its area. Students record their results and compare them with those of their partner. Pairs of students compare their ‘blob areas’ with others to find the biggest and smallest blobs.</w:t>
            </w:r>
          </w:p>
          <w:p w:rsidR="00CC41B8" w:rsidRPr="00687079" w:rsidRDefault="00CC41B8" w:rsidP="00CC41B8">
            <w:pPr>
              <w:autoSpaceDE w:val="0"/>
              <w:autoSpaceDN w:val="0"/>
              <w:adjustRightInd w:val="0"/>
              <w:rPr>
                <w:rFonts w:asciiTheme="minorHAnsi" w:hAnsiTheme="minorHAnsi" w:cs="Weidemann-Book"/>
                <w:color w:val="000000"/>
                <w:sz w:val="22"/>
                <w:lang w:eastAsia="en-AU"/>
              </w:rPr>
            </w:pPr>
            <w:r w:rsidRPr="00687079">
              <w:rPr>
                <w:rFonts w:asciiTheme="minorHAnsi" w:hAnsiTheme="minorHAnsi" w:cs="Weidemann-Book"/>
                <w:color w:val="000000"/>
                <w:sz w:val="22"/>
                <w:lang w:eastAsia="en-AU"/>
              </w:rPr>
              <w:t>Possible questions include:</w:t>
            </w:r>
          </w:p>
          <w:p w:rsidR="00CC41B8" w:rsidRPr="00687079" w:rsidRDefault="00CC41B8" w:rsidP="00CC41B8">
            <w:pPr>
              <w:autoSpaceDE w:val="0"/>
              <w:autoSpaceDN w:val="0"/>
              <w:adjustRightInd w:val="0"/>
              <w:rPr>
                <w:rFonts w:asciiTheme="minorHAnsi" w:hAnsiTheme="minorHAnsi" w:cs="Weidemann-Book"/>
                <w:color w:val="000000"/>
                <w:sz w:val="22"/>
                <w:lang w:eastAsia="en-AU"/>
              </w:rPr>
            </w:pPr>
            <w:r w:rsidRPr="00687079">
              <w:rPr>
                <w:rFonts w:asciiTheme="minorHAnsi" w:hAnsiTheme="minorHAnsi" w:cs="ZapfDingbats"/>
                <w:color w:val="575757"/>
                <w:sz w:val="22"/>
                <w:lang w:eastAsia="en-AU"/>
              </w:rPr>
              <w:t xml:space="preserve">. </w:t>
            </w:r>
            <w:r w:rsidRPr="00687079">
              <w:rPr>
                <w:rFonts w:asciiTheme="minorHAnsi" w:hAnsiTheme="minorHAnsi" w:cs="Weidemann-Book"/>
                <w:color w:val="000000"/>
                <w:sz w:val="22"/>
                <w:lang w:eastAsia="en-AU"/>
              </w:rPr>
              <w:t>What was the area of the biggest blob?</w:t>
            </w:r>
          </w:p>
          <w:p w:rsidR="00CC41B8" w:rsidRPr="00687079" w:rsidRDefault="00CC41B8" w:rsidP="00CC41B8">
            <w:pPr>
              <w:autoSpaceDE w:val="0"/>
              <w:autoSpaceDN w:val="0"/>
              <w:adjustRightInd w:val="0"/>
              <w:rPr>
                <w:rFonts w:asciiTheme="minorHAnsi" w:hAnsiTheme="minorHAnsi" w:cs="Weidemann-Book"/>
                <w:color w:val="000000"/>
                <w:sz w:val="22"/>
                <w:lang w:eastAsia="en-AU"/>
              </w:rPr>
            </w:pPr>
            <w:r w:rsidRPr="00687079">
              <w:rPr>
                <w:rFonts w:asciiTheme="minorHAnsi" w:hAnsiTheme="minorHAnsi" w:cs="ZapfDingbats"/>
                <w:color w:val="575757"/>
                <w:sz w:val="22"/>
                <w:lang w:eastAsia="en-AU"/>
              </w:rPr>
              <w:t xml:space="preserve">. </w:t>
            </w:r>
            <w:r w:rsidRPr="00687079">
              <w:rPr>
                <w:rFonts w:asciiTheme="minorHAnsi" w:hAnsiTheme="minorHAnsi" w:cs="Weidemann-Book"/>
                <w:color w:val="000000"/>
                <w:sz w:val="22"/>
                <w:lang w:eastAsia="en-AU"/>
              </w:rPr>
              <w:t>Did you get the same answer as your partner? Why? Why not?</w:t>
            </w:r>
          </w:p>
          <w:p w:rsidR="001C6A19" w:rsidRPr="00687079" w:rsidRDefault="00CC41B8" w:rsidP="00CC41B8">
            <w:pPr>
              <w:rPr>
                <w:rFonts w:asciiTheme="minorHAnsi" w:hAnsiTheme="minorHAnsi"/>
                <w:sz w:val="22"/>
                <w:szCs w:val="24"/>
              </w:rPr>
            </w:pPr>
            <w:r w:rsidRPr="00687079">
              <w:rPr>
                <w:rFonts w:asciiTheme="minorHAnsi" w:hAnsiTheme="minorHAnsi" w:cs="ZapfDingbats"/>
                <w:color w:val="575757"/>
                <w:sz w:val="22"/>
                <w:lang w:eastAsia="en-AU"/>
              </w:rPr>
              <w:t xml:space="preserve">. </w:t>
            </w:r>
            <w:r w:rsidRPr="00687079">
              <w:rPr>
                <w:rFonts w:asciiTheme="minorHAnsi" w:hAnsiTheme="minorHAnsi" w:cs="Weidemann-Book"/>
                <w:color w:val="000000"/>
                <w:sz w:val="22"/>
                <w:lang w:eastAsia="en-AU"/>
              </w:rPr>
              <w:t>How did you count the parts where only a part of a square was covered by the blob?</w:t>
            </w:r>
          </w:p>
        </w:tc>
      </w:tr>
      <w:tr w:rsidR="001C6A19" w:rsidRPr="004A4DA4" w:rsidTr="00336AAB">
        <w:trPr>
          <w:trHeight w:val="1079"/>
        </w:trPr>
        <w:tc>
          <w:tcPr>
            <w:tcW w:w="3794" w:type="dxa"/>
            <w:vMerge/>
            <w:tcBorders>
              <w:right w:val="single" w:sz="4" w:space="0" w:color="auto"/>
            </w:tcBorders>
            <w:shd w:val="clear" w:color="auto" w:fill="C2D69B" w:themeFill="accent3" w:themeFillTint="99"/>
          </w:tcPr>
          <w:p w:rsidR="001C6A19" w:rsidRPr="004A4DA4" w:rsidRDefault="001C6A19" w:rsidP="00CC41B8">
            <w:pPr>
              <w:pStyle w:val="Heading2"/>
              <w:rPr>
                <w:rFonts w:asciiTheme="minorHAnsi" w:hAnsiTheme="minorHAnsi"/>
                <w:szCs w:val="24"/>
              </w:rPr>
            </w:pPr>
          </w:p>
        </w:tc>
        <w:tc>
          <w:tcPr>
            <w:tcW w:w="2268" w:type="dxa"/>
            <w:shd w:val="clear" w:color="auto" w:fill="FFFFCC"/>
          </w:tcPr>
          <w:p w:rsidR="001C6A19" w:rsidRPr="004A4DA4" w:rsidRDefault="001C6A19" w:rsidP="00CC41B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A524EF" w:rsidRPr="00E10C27" w:rsidRDefault="00A524EF" w:rsidP="00A524EF">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4DA4" w:rsidRDefault="00A524EF" w:rsidP="00A524EF">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5D2618" w:rsidRPr="004A4DA4" w:rsidRDefault="005D2618" w:rsidP="008A5B71">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pStyle w:val="TableText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6520FB"/>
    <w:multiLevelType w:val="hybridMultilevel"/>
    <w:tmpl w:val="7FC8ABC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2B2C80"/>
    <w:multiLevelType w:val="multilevel"/>
    <w:tmpl w:val="BE6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C24C0E"/>
    <w:multiLevelType w:val="multilevel"/>
    <w:tmpl w:val="D0C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F61774"/>
    <w:multiLevelType w:val="multilevel"/>
    <w:tmpl w:val="F6F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AB3E06"/>
    <w:multiLevelType w:val="multilevel"/>
    <w:tmpl w:val="6A301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E1A7AC2"/>
    <w:multiLevelType w:val="multilevel"/>
    <w:tmpl w:val="78D8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6"/>
  </w:num>
  <w:num w:numId="4">
    <w:abstractNumId w:val="6"/>
  </w:num>
  <w:num w:numId="5">
    <w:abstractNumId w:val="3"/>
  </w:num>
  <w:num w:numId="6">
    <w:abstractNumId w:val="1"/>
  </w:num>
  <w:num w:numId="7">
    <w:abstractNumId w:val="10"/>
  </w:num>
  <w:num w:numId="8">
    <w:abstractNumId w:val="20"/>
  </w:num>
  <w:num w:numId="9">
    <w:abstractNumId w:val="9"/>
  </w:num>
  <w:num w:numId="10">
    <w:abstractNumId w:val="15"/>
  </w:num>
  <w:num w:numId="11">
    <w:abstractNumId w:val="8"/>
  </w:num>
  <w:num w:numId="12">
    <w:abstractNumId w:val="19"/>
  </w:num>
  <w:num w:numId="13">
    <w:abstractNumId w:val="5"/>
  </w:num>
  <w:num w:numId="14">
    <w:abstractNumId w:val="2"/>
  </w:num>
  <w:num w:numId="15">
    <w:abstractNumId w:val="12"/>
  </w:num>
  <w:num w:numId="16">
    <w:abstractNumId w:val="4"/>
  </w:num>
  <w:num w:numId="17">
    <w:abstractNumId w:val="7"/>
  </w:num>
  <w:num w:numId="18">
    <w:abstractNumId w:val="18"/>
  </w:num>
  <w:num w:numId="19">
    <w:abstractNumId w:val="23"/>
  </w:num>
  <w:num w:numId="20">
    <w:abstractNumId w:val="13"/>
  </w:num>
  <w:num w:numId="21">
    <w:abstractNumId w:val="21"/>
  </w:num>
  <w:num w:numId="22">
    <w:abstractNumId w:val="2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6915"/>
    <w:rsid w:val="00052DA9"/>
    <w:rsid w:val="00081A4D"/>
    <w:rsid w:val="00085889"/>
    <w:rsid w:val="000A54BD"/>
    <w:rsid w:val="000C4175"/>
    <w:rsid w:val="000C7E8C"/>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30841"/>
    <w:rsid w:val="00336AAB"/>
    <w:rsid w:val="003F3A1F"/>
    <w:rsid w:val="003F5FE9"/>
    <w:rsid w:val="00403F6E"/>
    <w:rsid w:val="004424D0"/>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009F5"/>
    <w:rsid w:val="00633BA7"/>
    <w:rsid w:val="00637574"/>
    <w:rsid w:val="006466C1"/>
    <w:rsid w:val="0066617D"/>
    <w:rsid w:val="00671955"/>
    <w:rsid w:val="00687079"/>
    <w:rsid w:val="00691A0B"/>
    <w:rsid w:val="00693622"/>
    <w:rsid w:val="006D1864"/>
    <w:rsid w:val="006E7517"/>
    <w:rsid w:val="00775B6D"/>
    <w:rsid w:val="0079079B"/>
    <w:rsid w:val="007A1EA1"/>
    <w:rsid w:val="007A222F"/>
    <w:rsid w:val="007B24FE"/>
    <w:rsid w:val="007C50E5"/>
    <w:rsid w:val="007E3C19"/>
    <w:rsid w:val="007E4125"/>
    <w:rsid w:val="007F31F4"/>
    <w:rsid w:val="00803F1E"/>
    <w:rsid w:val="00816899"/>
    <w:rsid w:val="00823CF0"/>
    <w:rsid w:val="008442F2"/>
    <w:rsid w:val="00845A5B"/>
    <w:rsid w:val="00877309"/>
    <w:rsid w:val="0088150C"/>
    <w:rsid w:val="008A5B71"/>
    <w:rsid w:val="008B7ED5"/>
    <w:rsid w:val="008C7B62"/>
    <w:rsid w:val="008D520D"/>
    <w:rsid w:val="008F4588"/>
    <w:rsid w:val="009138EC"/>
    <w:rsid w:val="00925DF8"/>
    <w:rsid w:val="00932461"/>
    <w:rsid w:val="00932E16"/>
    <w:rsid w:val="00956D92"/>
    <w:rsid w:val="00961AC9"/>
    <w:rsid w:val="00977E43"/>
    <w:rsid w:val="009F49B9"/>
    <w:rsid w:val="00A11BAA"/>
    <w:rsid w:val="00A524EF"/>
    <w:rsid w:val="00A96550"/>
    <w:rsid w:val="00AA36FD"/>
    <w:rsid w:val="00AA7C36"/>
    <w:rsid w:val="00AB02E0"/>
    <w:rsid w:val="00AB5CAF"/>
    <w:rsid w:val="00AC10DF"/>
    <w:rsid w:val="00AC1FCB"/>
    <w:rsid w:val="00AD2470"/>
    <w:rsid w:val="00B4193E"/>
    <w:rsid w:val="00B54A6D"/>
    <w:rsid w:val="00B63786"/>
    <w:rsid w:val="00B73124"/>
    <w:rsid w:val="00BA6310"/>
    <w:rsid w:val="00BC084B"/>
    <w:rsid w:val="00BC43B0"/>
    <w:rsid w:val="00BD33F5"/>
    <w:rsid w:val="00BF49F1"/>
    <w:rsid w:val="00C4146A"/>
    <w:rsid w:val="00C42F08"/>
    <w:rsid w:val="00C4613C"/>
    <w:rsid w:val="00C660B3"/>
    <w:rsid w:val="00C7475F"/>
    <w:rsid w:val="00C909B1"/>
    <w:rsid w:val="00CA13F7"/>
    <w:rsid w:val="00CB2AF4"/>
    <w:rsid w:val="00CB39EB"/>
    <w:rsid w:val="00CC2336"/>
    <w:rsid w:val="00CC41B8"/>
    <w:rsid w:val="00CC5D42"/>
    <w:rsid w:val="00D01B42"/>
    <w:rsid w:val="00D36387"/>
    <w:rsid w:val="00D41A1D"/>
    <w:rsid w:val="00D45271"/>
    <w:rsid w:val="00D67175"/>
    <w:rsid w:val="00D67D2E"/>
    <w:rsid w:val="00DA5640"/>
    <w:rsid w:val="00DB3CCB"/>
    <w:rsid w:val="00DF47F3"/>
    <w:rsid w:val="00DF7960"/>
    <w:rsid w:val="00E1733F"/>
    <w:rsid w:val="00E202DD"/>
    <w:rsid w:val="00E40A2A"/>
    <w:rsid w:val="00E4494B"/>
    <w:rsid w:val="00E84467"/>
    <w:rsid w:val="00EA2509"/>
    <w:rsid w:val="00EB1737"/>
    <w:rsid w:val="00ED18F4"/>
    <w:rsid w:val="00EE26C7"/>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6009F5"/>
    <w:pPr>
      <w:spacing w:before="100" w:beforeAutospacing="1" w:after="100" w:afterAutospacing="1"/>
    </w:pPr>
    <w:rPr>
      <w:rFonts w:ascii="Times" w:eastAsiaTheme="minorHAnsi" w:hAnsi="Times"/>
    </w:rPr>
  </w:style>
  <w:style w:type="paragraph" w:styleId="BodyText">
    <w:name w:val="Body Text"/>
    <w:basedOn w:val="Normal"/>
    <w:link w:val="BodyTextChar"/>
    <w:uiPriority w:val="99"/>
    <w:unhideWhenUsed/>
    <w:rsid w:val="00046915"/>
    <w:pPr>
      <w:spacing w:after="120"/>
    </w:pPr>
  </w:style>
  <w:style w:type="character" w:customStyle="1" w:styleId="BodyTextChar">
    <w:name w:val="Body Text Char"/>
    <w:basedOn w:val="DefaultParagraphFont"/>
    <w:link w:val="BodyText"/>
    <w:uiPriority w:val="99"/>
    <w:rsid w:val="00046915"/>
    <w:rPr>
      <w:rFonts w:ascii="Times New Roman" w:eastAsia="Times New Roman" w:hAnsi="Times New Roman" w:cs="Times New Roman"/>
      <w:sz w:val="20"/>
      <w:szCs w:val="20"/>
    </w:rPr>
  </w:style>
  <w:style w:type="paragraph" w:customStyle="1" w:styleId="TableTextBullet1">
    <w:name w:val="TableTextBullet 1"/>
    <w:basedOn w:val="5TableBulletText"/>
    <w:rsid w:val="00CC41B8"/>
    <w:pPr>
      <w:numPr>
        <w:numId w:val="2"/>
      </w:numPr>
      <w:tabs>
        <w:tab w:val="left" w:pos="181"/>
        <w:tab w:val="left" w:pos="363"/>
        <w:tab w:val="left" w:pos="544"/>
      </w:tabs>
      <w:spacing w:before="20" w:after="20"/>
      <w:ind w:left="181" w:hanging="181"/>
    </w:pPr>
    <w:rPr>
      <w:rFonts w:ascii="Times New Roman" w:hAnsi="Times New Roman"/>
    </w:rPr>
  </w:style>
  <w:style w:type="character" w:styleId="FollowedHyperlink">
    <w:name w:val="FollowedHyperlink"/>
    <w:basedOn w:val="DefaultParagraphFont"/>
    <w:uiPriority w:val="99"/>
    <w:semiHidden/>
    <w:unhideWhenUsed/>
    <w:rsid w:val="00AB02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6009F5"/>
    <w:pPr>
      <w:spacing w:before="100" w:beforeAutospacing="1" w:after="100" w:afterAutospacing="1"/>
    </w:pPr>
    <w:rPr>
      <w:rFonts w:ascii="Times" w:eastAsiaTheme="minorHAnsi" w:hAnsi="Times"/>
    </w:rPr>
  </w:style>
  <w:style w:type="paragraph" w:styleId="BodyText">
    <w:name w:val="Body Text"/>
    <w:basedOn w:val="Normal"/>
    <w:link w:val="BodyTextChar"/>
    <w:uiPriority w:val="99"/>
    <w:unhideWhenUsed/>
    <w:rsid w:val="00046915"/>
    <w:pPr>
      <w:spacing w:after="120"/>
    </w:pPr>
  </w:style>
  <w:style w:type="character" w:customStyle="1" w:styleId="BodyTextChar">
    <w:name w:val="Body Text Char"/>
    <w:basedOn w:val="DefaultParagraphFont"/>
    <w:link w:val="BodyText"/>
    <w:uiPriority w:val="99"/>
    <w:rsid w:val="00046915"/>
    <w:rPr>
      <w:rFonts w:ascii="Times New Roman" w:eastAsia="Times New Roman" w:hAnsi="Times New Roman" w:cs="Times New Roman"/>
      <w:sz w:val="20"/>
      <w:szCs w:val="20"/>
    </w:rPr>
  </w:style>
  <w:style w:type="paragraph" w:customStyle="1" w:styleId="TableTextBullet1">
    <w:name w:val="TableTextBullet 1"/>
    <w:basedOn w:val="5TableBulletText"/>
    <w:rsid w:val="00CC41B8"/>
    <w:pPr>
      <w:numPr>
        <w:numId w:val="2"/>
      </w:numPr>
      <w:tabs>
        <w:tab w:val="left" w:pos="181"/>
        <w:tab w:val="left" w:pos="363"/>
        <w:tab w:val="left" w:pos="544"/>
      </w:tabs>
      <w:spacing w:before="20" w:after="20"/>
      <w:ind w:left="181" w:hanging="181"/>
    </w:pPr>
    <w:rPr>
      <w:rFonts w:ascii="Times New Roman" w:hAnsi="Times New Roman"/>
    </w:rPr>
  </w:style>
  <w:style w:type="character" w:styleId="FollowedHyperlink">
    <w:name w:val="FollowedHyperlink"/>
    <w:basedOn w:val="DefaultParagraphFont"/>
    <w:uiPriority w:val="99"/>
    <w:semiHidden/>
    <w:unhideWhenUsed/>
    <w:rsid w:val="00AB0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rich.maths.org/9028" TargetMode="External"/><Relationship Id="rId8" Type="http://schemas.openxmlformats.org/officeDocument/2006/relationships/hyperlink" Target="http://www.echalk.co.uk/maths/dfes_numeracy/Assets/area_flash.swf" TargetMode="External"/><Relationship Id="rId9" Type="http://schemas.openxmlformats.org/officeDocument/2006/relationships/hyperlink" Target="http://www.bgfl.org/bgfl/custom/resources_ftp/client_ftp/ks2/maths/perimeter_and_are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AB7D-9F4B-434E-9369-05462B3F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2014-06-19T10:29:00Z</cp:lastPrinted>
  <dcterms:created xsi:type="dcterms:W3CDTF">2015-01-11T22:45:00Z</dcterms:created>
  <dcterms:modified xsi:type="dcterms:W3CDTF">2015-01-11T22:45:00Z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