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B750243"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0572BB">
              <w:rPr>
                <w:rFonts w:asciiTheme="minorHAnsi" w:hAnsiTheme="minorHAnsi"/>
                <w:b w:val="0"/>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4490AB02" w:rsidR="00D41A1D" w:rsidRPr="004A4DA4" w:rsidRDefault="009E64D3"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FD481C"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1BC458F4" w:rsidR="009E64D3" w:rsidRPr="00923B36" w:rsidRDefault="009E64D3" w:rsidP="004A4DA4">
            <w:pPr>
              <w:rPr>
                <w:rFonts w:asciiTheme="minorHAnsi" w:hAnsiTheme="minorHAnsi"/>
                <w:sz w:val="24"/>
                <w:szCs w:val="24"/>
              </w:rPr>
            </w:pPr>
            <w:r>
              <w:rPr>
                <w:rFonts w:asciiTheme="minorHAnsi" w:eastAsia="Times" w:hAnsiTheme="minorHAnsi"/>
                <w:sz w:val="24"/>
                <w:szCs w:val="24"/>
                <w:lang w:eastAsia="en-AU"/>
              </w:rPr>
              <w:t>Addition and Subtraction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954901"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381E8654" w14:textId="4A0EBB10" w:rsidR="009E64D3" w:rsidRDefault="009E64D3" w:rsidP="004A4DA4">
            <w:pPr>
              <w:rPr>
                <w:rFonts w:asciiTheme="minorHAnsi" w:hAnsiTheme="minorHAnsi"/>
                <w:sz w:val="24"/>
                <w:szCs w:val="24"/>
              </w:rPr>
            </w:pPr>
            <w:r>
              <w:rPr>
                <w:rFonts w:asciiTheme="minorHAnsi" w:hAnsiTheme="minorHAnsi"/>
                <w:sz w:val="24"/>
                <w:szCs w:val="24"/>
              </w:rPr>
              <w:t>MA1-1WM and MA1-3WM</w:t>
            </w:r>
          </w:p>
          <w:p w14:paraId="0E4704C7" w14:textId="33E8E4D7" w:rsidR="009E64D3" w:rsidRPr="00923B36" w:rsidRDefault="009E64D3" w:rsidP="004A4DA4">
            <w:pPr>
              <w:rPr>
                <w:rFonts w:asciiTheme="minorHAnsi" w:hAnsiTheme="minorHAnsi"/>
                <w:sz w:val="24"/>
                <w:szCs w:val="24"/>
              </w:rPr>
            </w:pP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06140BA0"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0F5AEC8D" w14:textId="3CC398B0" w:rsidR="00CA13F7" w:rsidRPr="004A4DA4" w:rsidRDefault="00C76826" w:rsidP="00923B36">
            <w:pPr>
              <w:rPr>
                <w:rFonts w:asciiTheme="minorHAnsi" w:hAnsiTheme="minorHAnsi"/>
                <w:b/>
                <w:sz w:val="24"/>
                <w:szCs w:val="24"/>
              </w:rPr>
            </w:pPr>
            <w:r>
              <w:rPr>
                <w:rFonts w:asciiTheme="minorHAnsi" w:hAnsiTheme="minorHAnsi"/>
                <w:b/>
                <w:sz w:val="24"/>
                <w:szCs w:val="24"/>
              </w:rPr>
              <w:t xml:space="preserve"> </w:t>
            </w:r>
            <w:r w:rsidR="009E64D3">
              <w:rPr>
                <w:rFonts w:asciiTheme="minorHAnsi" w:hAnsiTheme="minorHAnsi"/>
                <w:b/>
                <w:sz w:val="24"/>
                <w:szCs w:val="24"/>
              </w:rPr>
              <w:t xml:space="preserve">MA1-5NA </w:t>
            </w:r>
            <w:r w:rsidR="009E64D3" w:rsidRPr="009E64D3">
              <w:rPr>
                <w:rFonts w:asciiTheme="minorHAnsi" w:hAnsiTheme="minorHAnsi"/>
                <w:sz w:val="22"/>
                <w:szCs w:val="22"/>
              </w:rPr>
              <w:t>uses a range of strategies and informal recording methods for addition and subtraction involving one- and two- digit numbers.</w:t>
            </w:r>
          </w:p>
        </w:tc>
      </w:tr>
      <w:tr w:rsidR="00CA13F7" w:rsidRPr="004A4DA4" w14:paraId="2B1E5F1E" w14:textId="77777777" w:rsidTr="009E64D3">
        <w:trPr>
          <w:trHeight w:hRule="exact" w:val="18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43F87C58" w14:textId="77777777" w:rsidR="009E64D3" w:rsidRPr="00C57825" w:rsidRDefault="009E64D3" w:rsidP="00C57825">
            <w:pPr>
              <w:autoSpaceDE w:val="0"/>
              <w:autoSpaceDN w:val="0"/>
              <w:adjustRightInd w:val="0"/>
              <w:rPr>
                <w:rFonts w:asciiTheme="minorHAnsi" w:hAnsiTheme="minorHAnsi"/>
                <w:b/>
                <w:sz w:val="22"/>
                <w:szCs w:val="22"/>
                <w:lang w:val="en"/>
              </w:rPr>
            </w:pPr>
            <w:r w:rsidRPr="00C57825">
              <w:rPr>
                <w:rFonts w:asciiTheme="minorHAnsi" w:hAnsiTheme="minorHAnsi"/>
                <w:b/>
                <w:sz w:val="22"/>
                <w:szCs w:val="22"/>
                <w:lang w:val="en"/>
              </w:rPr>
              <w:t>Solve simple addition and subtraction problems using a range of efficient mental and written strategies (ACMNA030)</w:t>
            </w:r>
          </w:p>
          <w:p w14:paraId="2EC70E64" w14:textId="0DB045A0" w:rsidR="009E64D3" w:rsidRPr="009E64D3" w:rsidRDefault="009E64D3" w:rsidP="009E64D3">
            <w:pPr>
              <w:numPr>
                <w:ilvl w:val="0"/>
                <w:numId w:val="20"/>
              </w:numPr>
              <w:autoSpaceDE w:val="0"/>
              <w:autoSpaceDN w:val="0"/>
              <w:adjustRightInd w:val="0"/>
              <w:rPr>
                <w:rFonts w:asciiTheme="minorHAnsi" w:hAnsiTheme="minorHAnsi"/>
                <w:sz w:val="18"/>
                <w:szCs w:val="18"/>
                <w:lang w:val="en"/>
              </w:rPr>
            </w:pPr>
            <w:r w:rsidRPr="009E64D3">
              <w:rPr>
                <w:rFonts w:asciiTheme="minorHAnsi" w:hAnsiTheme="minorHAnsi"/>
                <w:sz w:val="18"/>
                <w:szCs w:val="18"/>
                <w:lang w:val="en"/>
              </w:rPr>
              <w:t xml:space="preserve">use and record a range of mental strategies to solve addition and subtraction problems involving two-digit numbers, including: </w:t>
            </w:r>
            <w:r w:rsidRPr="009E64D3">
              <w:rPr>
                <w:rFonts w:asciiTheme="minorHAnsi" w:hAnsiTheme="minorHAnsi"/>
                <w:noProof/>
                <w:sz w:val="18"/>
                <w:szCs w:val="18"/>
                <w:lang w:eastAsia="en-AU"/>
              </w:rPr>
              <w:drawing>
                <wp:inline distT="0" distB="0" distL="0" distR="0" wp14:anchorId="7C8BD0A5" wp14:editId="276FF900">
                  <wp:extent cx="154305" cy="154305"/>
                  <wp:effectExtent l="0" t="0" r="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257FE4AD" w14:textId="76360330" w:rsidR="009E64D3" w:rsidRPr="00C57825" w:rsidRDefault="009E64D3" w:rsidP="00C57825">
            <w:pPr>
              <w:pStyle w:val="ListParagraph"/>
              <w:numPr>
                <w:ilvl w:val="1"/>
                <w:numId w:val="20"/>
              </w:numPr>
              <w:autoSpaceDE w:val="0"/>
              <w:autoSpaceDN w:val="0"/>
              <w:adjustRightInd w:val="0"/>
              <w:rPr>
                <w:rFonts w:asciiTheme="minorHAnsi" w:hAnsiTheme="minorHAnsi"/>
                <w:sz w:val="18"/>
                <w:szCs w:val="18"/>
                <w:lang w:val="en"/>
              </w:rPr>
            </w:pPr>
            <w:r w:rsidRPr="00C57825">
              <w:rPr>
                <w:rFonts w:asciiTheme="minorHAnsi" w:hAnsiTheme="minorHAnsi"/>
                <w:sz w:val="18"/>
                <w:szCs w:val="18"/>
                <w:lang w:val="en"/>
              </w:rPr>
              <w:t xml:space="preserve">the jump strategy on an empty </w:t>
            </w:r>
            <w:hyperlink r:id="rId8" w:tgtFrame="_blank" w:tooltip="Click for more information about 'number line'" w:history="1">
              <w:r w:rsidRPr="00C57825">
                <w:rPr>
                  <w:rStyle w:val="Hyperlink"/>
                  <w:rFonts w:asciiTheme="minorHAnsi" w:hAnsiTheme="minorHAnsi"/>
                  <w:sz w:val="18"/>
                  <w:szCs w:val="18"/>
                  <w:lang w:val="en"/>
                </w:rPr>
                <w:t>number line</w:t>
              </w:r>
            </w:hyperlink>
          </w:p>
          <w:p w14:paraId="36748C3A" w14:textId="456511AA" w:rsidR="009E64D3" w:rsidRPr="00C57825" w:rsidRDefault="009E64D3" w:rsidP="00C57825">
            <w:pPr>
              <w:pStyle w:val="ListParagraph"/>
              <w:numPr>
                <w:ilvl w:val="1"/>
                <w:numId w:val="20"/>
              </w:numPr>
              <w:autoSpaceDE w:val="0"/>
              <w:autoSpaceDN w:val="0"/>
              <w:adjustRightInd w:val="0"/>
              <w:rPr>
                <w:rFonts w:asciiTheme="minorHAnsi" w:hAnsiTheme="minorHAnsi"/>
                <w:sz w:val="18"/>
                <w:szCs w:val="18"/>
                <w:lang w:val="en"/>
              </w:rPr>
            </w:pPr>
            <w:r w:rsidRPr="00C57825">
              <w:rPr>
                <w:rFonts w:asciiTheme="minorHAnsi" w:hAnsiTheme="minorHAnsi"/>
                <w:sz w:val="18"/>
                <w:szCs w:val="18"/>
                <w:lang w:val="en"/>
              </w:rPr>
              <w:t xml:space="preserve">the split strategy, eg record how the answer to 37 + 45 was obtained using the split strategy </w:t>
            </w:r>
            <w:r w:rsidRPr="00C57825">
              <w:rPr>
                <w:rFonts w:asciiTheme="minorHAnsi" w:hAnsiTheme="minorHAnsi"/>
                <w:sz w:val="18"/>
                <w:szCs w:val="18"/>
                <w:lang w:val="en"/>
              </w:rPr>
              <w:br/>
              <w:t xml:space="preserve">30+40=70 7+5=12 so 70+12=82 </w:t>
            </w:r>
          </w:p>
          <w:p w14:paraId="30345C92" w14:textId="0BC5DA30" w:rsidR="009E64D3" w:rsidRPr="00C57825" w:rsidRDefault="009E64D3" w:rsidP="00C57825">
            <w:pPr>
              <w:pStyle w:val="ListParagraph"/>
              <w:numPr>
                <w:ilvl w:val="1"/>
                <w:numId w:val="20"/>
              </w:numPr>
              <w:autoSpaceDE w:val="0"/>
              <w:autoSpaceDN w:val="0"/>
              <w:adjustRightInd w:val="0"/>
              <w:rPr>
                <w:rFonts w:asciiTheme="minorHAnsi" w:hAnsiTheme="minorHAnsi"/>
                <w:sz w:val="24"/>
                <w:szCs w:val="24"/>
                <w:lang w:val="en"/>
              </w:rPr>
            </w:pPr>
            <w:r w:rsidRPr="00C57825">
              <w:rPr>
                <w:rFonts w:asciiTheme="minorHAnsi" w:hAnsiTheme="minorHAnsi"/>
                <w:sz w:val="18"/>
                <w:szCs w:val="18"/>
                <w:lang w:val="en"/>
              </w:rPr>
              <w:t>an inverse strategy to change a subtraction into an addition, eg 54 – 38: start at 38, adding 2 makes 40, then adding 10</w:t>
            </w:r>
            <w:r w:rsidRPr="00C57825">
              <w:rPr>
                <w:rFonts w:asciiTheme="minorHAnsi" w:hAnsiTheme="minorHAnsi"/>
                <w:sz w:val="24"/>
                <w:szCs w:val="24"/>
                <w:lang w:val="en"/>
              </w:rPr>
              <w:t xml:space="preserve"> </w:t>
            </w:r>
            <w:r w:rsidRPr="00C57825">
              <w:rPr>
                <w:rFonts w:asciiTheme="minorHAnsi" w:hAnsiTheme="minorHAnsi"/>
                <w:sz w:val="18"/>
                <w:szCs w:val="18"/>
                <w:lang w:val="en"/>
              </w:rPr>
              <w:t>makes 50, then adding 4 makes 54, and so the answer is 2 + 10 + 4 = 16</w:t>
            </w:r>
          </w:p>
          <w:p w14:paraId="3B865F03" w14:textId="77777777" w:rsidR="00CA13F7" w:rsidRDefault="00CA13F7" w:rsidP="00F10A55">
            <w:pPr>
              <w:autoSpaceDE w:val="0"/>
              <w:autoSpaceDN w:val="0"/>
              <w:adjustRightInd w:val="0"/>
              <w:rPr>
                <w:rFonts w:asciiTheme="minorHAnsi" w:hAnsiTheme="minorHAnsi"/>
                <w:sz w:val="24"/>
                <w:szCs w:val="24"/>
              </w:rPr>
            </w:pP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A90753B" w14:textId="77777777" w:rsidR="00F10A55" w:rsidRDefault="00C57825" w:rsidP="00F10A55">
            <w:pPr>
              <w:autoSpaceDE w:val="0"/>
              <w:autoSpaceDN w:val="0"/>
              <w:adjustRightInd w:val="0"/>
              <w:rPr>
                <w:rFonts w:asciiTheme="minorHAnsi" w:hAnsiTheme="minorHAnsi"/>
                <w:sz w:val="24"/>
                <w:szCs w:val="24"/>
              </w:rPr>
            </w:pPr>
            <w:r>
              <w:rPr>
                <w:rFonts w:asciiTheme="minorHAnsi" w:hAnsiTheme="minorHAnsi"/>
                <w:sz w:val="24"/>
                <w:szCs w:val="24"/>
              </w:rPr>
              <w:t>TEN Assessment – See attached</w:t>
            </w:r>
          </w:p>
          <w:p w14:paraId="0CC9F641" w14:textId="6A0CF37A" w:rsidR="00C57825" w:rsidRPr="004A4DA4" w:rsidRDefault="00C57825" w:rsidP="00C57825">
            <w:pPr>
              <w:autoSpaceDE w:val="0"/>
              <w:autoSpaceDN w:val="0"/>
              <w:adjustRightInd w:val="0"/>
              <w:rPr>
                <w:rFonts w:asciiTheme="minorHAnsi" w:hAnsiTheme="minorHAnsi"/>
                <w:sz w:val="24"/>
                <w:szCs w:val="24"/>
              </w:rPr>
            </w:pPr>
            <w:r>
              <w:rPr>
                <w:rFonts w:asciiTheme="minorHAnsi" w:hAnsiTheme="minorHAnsi"/>
                <w:sz w:val="24"/>
                <w:szCs w:val="24"/>
              </w:rPr>
              <w:t>PLAN data for Early Arithmetical Strategies</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62EE1473"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78117D5E" w:rsidR="005A7343" w:rsidRPr="004A4DA4" w:rsidRDefault="00CB7057" w:rsidP="00F10A55">
            <w:pPr>
              <w:autoSpaceDE w:val="0"/>
              <w:autoSpaceDN w:val="0"/>
              <w:adjustRightInd w:val="0"/>
              <w:rPr>
                <w:rFonts w:asciiTheme="minorHAnsi" w:hAnsiTheme="minorHAnsi"/>
                <w:sz w:val="24"/>
                <w:szCs w:val="24"/>
              </w:rPr>
            </w:pPr>
            <w:r w:rsidRPr="00CB7057">
              <w:rPr>
                <w:rFonts w:asciiTheme="minorHAnsi" w:hAnsiTheme="minorHAnsi"/>
                <w:sz w:val="24"/>
                <w:szCs w:val="24"/>
              </w:rPr>
              <w:t>Play a game of higher and lower using a number line to 30.</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24B16303" w:rsidR="005A7343" w:rsidRPr="00C57825" w:rsidRDefault="00C57825" w:rsidP="005D2618">
            <w:pPr>
              <w:pStyle w:val="Heading2"/>
              <w:rPr>
                <w:rFonts w:asciiTheme="minorHAnsi" w:hAnsiTheme="minorHAnsi"/>
                <w:b w:val="0"/>
                <w:szCs w:val="24"/>
              </w:rPr>
            </w:pPr>
            <w:r w:rsidRPr="00C57825">
              <w:rPr>
                <w:rFonts w:asciiTheme="minorHAnsi" w:hAnsiTheme="minorHAnsi"/>
                <w:b w:val="0"/>
                <w:szCs w:val="24"/>
              </w:rPr>
              <w:t>This program forms the basis of the TENs activities for the week</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6E06C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i/>
                <w:color w:val="000000"/>
                <w:sz w:val="24"/>
                <w:szCs w:val="24"/>
                <w:u w:val="single"/>
              </w:rPr>
            </w:pPr>
            <w:r w:rsidRPr="006E06C5">
              <w:rPr>
                <w:rFonts w:asciiTheme="minorHAnsi" w:eastAsiaTheme="minorHAnsi" w:hAnsiTheme="minorHAnsi" w:cs="Verdana"/>
                <w:i/>
                <w:color w:val="231F20"/>
                <w:sz w:val="24"/>
                <w:szCs w:val="24"/>
                <w:u w:val="single"/>
              </w:rPr>
              <w:t>Highe</w:t>
            </w:r>
            <w:r w:rsidRPr="006E06C5">
              <w:rPr>
                <w:rFonts w:asciiTheme="minorHAnsi" w:eastAsiaTheme="minorHAnsi" w:hAnsiTheme="minorHAnsi" w:cs="Verdana"/>
                <w:i/>
                <w:color w:val="231F20"/>
                <w:spacing w:val="-2"/>
                <w:sz w:val="24"/>
                <w:szCs w:val="24"/>
                <w:u w:val="single"/>
              </w:rPr>
              <w:t>r</w:t>
            </w:r>
            <w:r w:rsidRPr="006E06C5">
              <w:rPr>
                <w:rFonts w:asciiTheme="minorHAnsi" w:eastAsiaTheme="minorHAnsi" w:hAnsiTheme="minorHAnsi" w:cs="Verdana"/>
                <w:i/>
                <w:color w:val="231F20"/>
                <w:sz w:val="24"/>
                <w:szCs w:val="24"/>
                <w:u w:val="single"/>
              </w:rPr>
              <w:t>-order</w:t>
            </w:r>
            <w:r w:rsidRPr="006E06C5">
              <w:rPr>
                <w:rFonts w:asciiTheme="minorHAnsi" w:eastAsiaTheme="minorHAnsi" w:hAnsiTheme="minorHAnsi" w:cs="Verdana"/>
                <w:i/>
                <w:color w:val="231F20"/>
                <w:spacing w:val="-6"/>
                <w:sz w:val="24"/>
                <w:szCs w:val="24"/>
                <w:u w:val="single"/>
              </w:rPr>
              <w:t xml:space="preserve"> </w:t>
            </w:r>
            <w:r w:rsidRPr="006E06C5">
              <w:rPr>
                <w:rFonts w:asciiTheme="minorHAnsi" w:eastAsiaTheme="minorHAnsi" w:hAnsiTheme="minorHAnsi" w:cs="Verdana"/>
                <w:i/>
                <w:color w:val="231F20"/>
                <w:sz w:val="24"/>
                <w:szCs w:val="24"/>
                <w:u w:val="single"/>
              </w:rPr>
              <w:t>thinking</w:t>
            </w:r>
          </w:p>
          <w:p w14:paraId="1E10833E" w14:textId="6A25004B" w:rsidR="00081A4D" w:rsidRPr="006E06C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i/>
                <w:color w:val="000000"/>
                <w:sz w:val="24"/>
                <w:szCs w:val="24"/>
                <w:u w:val="single"/>
              </w:rPr>
            </w:pPr>
            <w:r w:rsidRPr="006E06C5">
              <w:rPr>
                <w:rFonts w:asciiTheme="minorHAnsi" w:eastAsiaTheme="minorHAnsi" w:hAnsiTheme="minorHAnsi" w:cs="Verdana"/>
                <w:i/>
                <w:color w:val="231F20"/>
                <w:sz w:val="24"/>
                <w:szCs w:val="24"/>
                <w:u w:val="single"/>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6E06C5">
              <w:rPr>
                <w:rFonts w:asciiTheme="minorHAnsi" w:eastAsiaTheme="minorHAnsi" w:hAnsiTheme="minorHAnsi" w:cs="Verdana"/>
                <w:i/>
                <w:color w:val="231F20"/>
                <w:sz w:val="24"/>
                <w:szCs w:val="24"/>
                <w:u w:val="single"/>
              </w:rPr>
              <w:t>Substanti</w:t>
            </w:r>
            <w:r w:rsidRPr="006E06C5">
              <w:rPr>
                <w:rFonts w:asciiTheme="minorHAnsi" w:eastAsiaTheme="minorHAnsi" w:hAnsiTheme="minorHAnsi" w:cs="Verdana"/>
                <w:i/>
                <w:color w:val="231F20"/>
                <w:spacing w:val="-2"/>
                <w:sz w:val="24"/>
                <w:szCs w:val="24"/>
                <w:u w:val="single"/>
              </w:rPr>
              <w:t>v</w:t>
            </w:r>
            <w:r w:rsidRPr="006E06C5">
              <w:rPr>
                <w:rFonts w:asciiTheme="minorHAnsi" w:eastAsiaTheme="minorHAnsi" w:hAnsiTheme="minorHAnsi" w:cs="Verdana"/>
                <w:i/>
                <w:color w:val="231F20"/>
                <w:sz w:val="24"/>
                <w:szCs w:val="24"/>
                <w:u w:val="single"/>
              </w:rPr>
              <w:t>e</w:t>
            </w:r>
            <w:r w:rsidRPr="006E06C5">
              <w:rPr>
                <w:rFonts w:asciiTheme="minorHAnsi" w:eastAsiaTheme="minorHAnsi" w:hAnsiTheme="minorHAnsi" w:cs="Verdana"/>
                <w:i/>
                <w:color w:val="231F20"/>
                <w:spacing w:val="-26"/>
                <w:sz w:val="24"/>
                <w:szCs w:val="24"/>
                <w:u w:val="single"/>
              </w:rPr>
              <w:t xml:space="preserve"> </w:t>
            </w:r>
            <w:r w:rsidRPr="006E06C5">
              <w:rPr>
                <w:rFonts w:asciiTheme="minorHAnsi" w:eastAsiaTheme="minorHAnsi" w:hAnsiTheme="minorHAnsi" w:cs="Verdana"/>
                <w:i/>
                <w:color w:val="231F20"/>
                <w:sz w:val="24"/>
                <w:szCs w:val="24"/>
                <w:u w:val="single"/>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F355EA">
        <w:trPr>
          <w:trHeight w:hRule="exact" w:val="859"/>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208878AA" w:rsidR="000D0715" w:rsidRPr="004A4DA4" w:rsidRDefault="00CB7057" w:rsidP="000D0715">
            <w:pPr>
              <w:ind w:left="720" w:hanging="720"/>
              <w:rPr>
                <w:rFonts w:asciiTheme="minorHAnsi" w:hAnsiTheme="minorHAnsi"/>
                <w:sz w:val="24"/>
                <w:szCs w:val="24"/>
              </w:rPr>
            </w:pPr>
            <w:r>
              <w:rPr>
                <w:rFonts w:asciiTheme="minorHAnsi" w:hAnsiTheme="minorHAnsi"/>
                <w:sz w:val="24"/>
                <w:szCs w:val="24"/>
              </w:rPr>
              <w:t xml:space="preserve">Numeral cards, number lines to 10, 20 or 30, </w:t>
            </w:r>
          </w:p>
        </w:tc>
      </w:tr>
    </w:tbl>
    <w:p w14:paraId="49C62B16" w14:textId="5484FCE2"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2334F26B" w14:textId="77777777" w:rsidR="00CB7057" w:rsidRDefault="00CB7057" w:rsidP="00CB7057">
            <w:pPr>
              <w:autoSpaceDE w:val="0"/>
              <w:autoSpaceDN w:val="0"/>
              <w:adjustRightInd w:val="0"/>
              <w:spacing w:before="60" w:after="40" w:line="360" w:lineRule="auto"/>
              <w:rPr>
                <w:rFonts w:ascii="Arial" w:hAnsi="Arial" w:cs="Arial"/>
                <w:color w:val="231F20"/>
                <w:lang w:eastAsia="en-AU"/>
              </w:rPr>
            </w:pPr>
            <w:r w:rsidRPr="00CB7057">
              <w:rPr>
                <w:rFonts w:ascii="Arial" w:hAnsi="Arial" w:cs="Arial"/>
                <w:b/>
                <w:i/>
                <w:color w:val="231F20"/>
                <w:lang w:eastAsia="en-AU"/>
              </w:rPr>
              <w:t xml:space="preserve">Kindergarten: </w:t>
            </w:r>
            <w:r w:rsidRPr="00CB7057">
              <w:rPr>
                <w:rFonts w:ascii="Arial" w:hAnsi="Arial" w:cs="Arial"/>
                <w:color w:val="231F20"/>
                <w:lang w:eastAsia="en-AU"/>
              </w:rPr>
              <w:t>Play a game of higher or lower using a number line, from 1 to 10.</w:t>
            </w:r>
          </w:p>
          <w:p w14:paraId="5FBE1BB6" w14:textId="77777777" w:rsidR="00CB7057" w:rsidRPr="00CB7057" w:rsidRDefault="00CB7057" w:rsidP="00CB7057">
            <w:pPr>
              <w:autoSpaceDE w:val="0"/>
              <w:autoSpaceDN w:val="0"/>
              <w:adjustRightInd w:val="0"/>
              <w:spacing w:before="60" w:after="40" w:line="360" w:lineRule="auto"/>
              <w:rPr>
                <w:rFonts w:ascii="Arial" w:hAnsi="Arial" w:cs="Arial"/>
                <w:color w:val="231F20"/>
                <w:lang w:eastAsia="en-AU"/>
              </w:rPr>
            </w:pPr>
          </w:p>
          <w:p w14:paraId="4144AA65" w14:textId="77777777" w:rsidR="00CB7057" w:rsidRDefault="00CB7057" w:rsidP="00CB7057">
            <w:pPr>
              <w:autoSpaceDE w:val="0"/>
              <w:autoSpaceDN w:val="0"/>
              <w:adjustRightInd w:val="0"/>
              <w:spacing w:before="60" w:after="40" w:line="360" w:lineRule="auto"/>
              <w:rPr>
                <w:rFonts w:ascii="Arial" w:hAnsi="Arial" w:cs="Arial"/>
                <w:color w:val="231F20"/>
                <w:lang w:eastAsia="en-AU"/>
              </w:rPr>
            </w:pPr>
            <w:r w:rsidRPr="00CB7057">
              <w:rPr>
                <w:rFonts w:ascii="Arial" w:hAnsi="Arial" w:cs="Arial"/>
                <w:b/>
                <w:i/>
                <w:color w:val="231F20"/>
                <w:lang w:eastAsia="en-AU"/>
              </w:rPr>
              <w:t>Year 1:</w:t>
            </w:r>
            <w:r w:rsidRPr="00CB7057">
              <w:rPr>
                <w:rFonts w:ascii="Arial" w:hAnsi="Arial" w:cs="Arial"/>
                <w:color w:val="231F20"/>
                <w:lang w:eastAsia="en-AU"/>
              </w:rPr>
              <w:t xml:space="preserve"> Play a game of higher or lower using a number line to 20. Practice the teen numbers and highlight the one comes first.</w:t>
            </w:r>
          </w:p>
          <w:p w14:paraId="1B39F1CE" w14:textId="77777777" w:rsidR="00CB7057" w:rsidRPr="00CB7057" w:rsidRDefault="00CB7057" w:rsidP="00CB7057">
            <w:pPr>
              <w:autoSpaceDE w:val="0"/>
              <w:autoSpaceDN w:val="0"/>
              <w:adjustRightInd w:val="0"/>
              <w:spacing w:before="60" w:after="40" w:line="360" w:lineRule="auto"/>
              <w:rPr>
                <w:rFonts w:ascii="Arial" w:hAnsi="Arial" w:cs="Arial"/>
                <w:color w:val="231F20"/>
                <w:lang w:eastAsia="en-AU"/>
              </w:rPr>
            </w:pPr>
          </w:p>
          <w:p w14:paraId="0249AF06" w14:textId="77777777" w:rsidR="00CB7057" w:rsidRPr="00CB7057" w:rsidRDefault="00CB7057" w:rsidP="00CB7057">
            <w:pPr>
              <w:autoSpaceDE w:val="0"/>
              <w:autoSpaceDN w:val="0"/>
              <w:adjustRightInd w:val="0"/>
              <w:spacing w:before="60" w:after="40" w:line="360" w:lineRule="auto"/>
              <w:rPr>
                <w:rFonts w:ascii="Arial" w:hAnsi="Arial" w:cs="Arial"/>
                <w:color w:val="231F20"/>
                <w:lang w:eastAsia="en-AU"/>
              </w:rPr>
            </w:pPr>
            <w:r w:rsidRPr="00CB7057">
              <w:rPr>
                <w:rFonts w:ascii="Arial" w:hAnsi="Arial" w:cs="Arial"/>
                <w:b/>
                <w:i/>
                <w:color w:val="231F20"/>
                <w:lang w:eastAsia="en-AU"/>
              </w:rPr>
              <w:t>Year 2</w:t>
            </w:r>
            <w:r w:rsidRPr="00CB7057">
              <w:rPr>
                <w:rFonts w:ascii="Arial" w:hAnsi="Arial" w:cs="Arial"/>
                <w:color w:val="231F20"/>
                <w:lang w:eastAsia="en-AU"/>
              </w:rPr>
              <w:t xml:space="preserve">: Play a game of higher and lower using a number line to 30. </w:t>
            </w:r>
          </w:p>
          <w:p w14:paraId="0595B3CA" w14:textId="103D3E8F" w:rsidR="00A31C0E" w:rsidRPr="00A31C0E" w:rsidRDefault="00A31C0E" w:rsidP="00CB7057">
            <w:pPr>
              <w:autoSpaceDE w:val="0"/>
              <w:autoSpaceDN w:val="0"/>
              <w:adjustRightInd w:val="0"/>
              <w:spacing w:before="60" w:after="40" w:line="360" w:lineRule="auto"/>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224EC625" w14:textId="77777777" w:rsidR="001C6A19" w:rsidRPr="006E06C5" w:rsidRDefault="00F355EA" w:rsidP="005D2618">
            <w:pPr>
              <w:rPr>
                <w:rFonts w:asciiTheme="minorHAnsi" w:hAnsiTheme="minorHAnsi"/>
                <w:i/>
                <w:sz w:val="24"/>
                <w:szCs w:val="24"/>
              </w:rPr>
            </w:pPr>
            <w:r w:rsidRPr="006E06C5">
              <w:rPr>
                <w:rFonts w:asciiTheme="minorHAnsi" w:hAnsiTheme="minorHAnsi"/>
                <w:i/>
                <w:sz w:val="24"/>
                <w:szCs w:val="24"/>
              </w:rPr>
              <w:t>Perceptual/Figurative</w:t>
            </w:r>
          </w:p>
          <w:p w14:paraId="171F1FBA" w14:textId="77777777" w:rsidR="00CB7057" w:rsidRPr="00CB7057" w:rsidRDefault="00CB7057" w:rsidP="00CB7057">
            <w:pPr>
              <w:autoSpaceDE w:val="0"/>
              <w:autoSpaceDN w:val="0"/>
              <w:adjustRightInd w:val="0"/>
              <w:spacing w:before="60" w:after="40"/>
              <w:rPr>
                <w:rFonts w:ascii="Arial" w:hAnsi="Arial" w:cs="Arial"/>
                <w:lang w:eastAsia="en-AU"/>
              </w:rPr>
            </w:pPr>
            <w:r w:rsidRPr="00CB7057">
              <w:rPr>
                <w:rFonts w:ascii="Arial" w:hAnsi="Arial" w:cs="Arial"/>
                <w:lang w:eastAsia="en-AU"/>
              </w:rPr>
              <w:t>Students order a set of numeral cards to 10. They are to locate pairs of numbers that are friends of ten. They are allowed to use their fingers to count. As an extension they can order a set to 15 or 20 and add numbers together. They would be encouraged to use their fingers and get across the decade.</w:t>
            </w:r>
          </w:p>
          <w:p w14:paraId="2010E58F" w14:textId="77777777" w:rsidR="00CB7057" w:rsidRPr="00CB7057" w:rsidRDefault="00CB7057" w:rsidP="00CB7057">
            <w:pPr>
              <w:autoSpaceDE w:val="0"/>
              <w:autoSpaceDN w:val="0"/>
              <w:adjustRightInd w:val="0"/>
              <w:spacing w:before="60" w:after="40"/>
              <w:rPr>
                <w:rFonts w:ascii="Arial" w:hAnsi="Arial" w:cs="Arial"/>
                <w:lang w:eastAsia="en-AU"/>
              </w:rPr>
            </w:pPr>
          </w:p>
          <w:p w14:paraId="43436143" w14:textId="77777777" w:rsidR="00CB7057" w:rsidRPr="00CB7057" w:rsidRDefault="00CB7057" w:rsidP="00CB7057">
            <w:pPr>
              <w:autoSpaceDE w:val="0"/>
              <w:autoSpaceDN w:val="0"/>
              <w:adjustRightInd w:val="0"/>
              <w:spacing w:before="60" w:after="40"/>
              <w:rPr>
                <w:rFonts w:ascii="Arial" w:hAnsi="Arial" w:cs="Arial"/>
                <w:lang w:eastAsia="en-AU"/>
              </w:rPr>
            </w:pPr>
            <w:r w:rsidRPr="00CB7057">
              <w:rPr>
                <w:rFonts w:ascii="Arial" w:hAnsi="Arial" w:cs="Arial"/>
                <w:b/>
                <w:u w:val="single"/>
                <w:lang w:eastAsia="en-AU"/>
              </w:rPr>
              <w:t>Teaching Point</w:t>
            </w:r>
          </w:p>
          <w:p w14:paraId="19DB8B04" w14:textId="0AF717AB" w:rsidR="006E06C5" w:rsidRPr="004A4DA4" w:rsidRDefault="00CB7057" w:rsidP="00CB7057">
            <w:pPr>
              <w:rPr>
                <w:rFonts w:asciiTheme="minorHAnsi" w:hAnsiTheme="minorHAnsi"/>
                <w:sz w:val="24"/>
                <w:szCs w:val="24"/>
              </w:rPr>
            </w:pPr>
            <w:r w:rsidRPr="00CB7057">
              <w:rPr>
                <w:rFonts w:ascii="Arial" w:hAnsi="Arial" w:cs="Arial"/>
                <w:color w:val="231F20"/>
                <w:lang w:eastAsia="en-AU"/>
              </w:rPr>
              <w:t>Friends of ten, representing the count, moving across the decade.</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71E09BE8" w:rsidR="001C6A19" w:rsidRPr="00A31C0E" w:rsidRDefault="00F355EA" w:rsidP="00520774">
            <w:pPr>
              <w:rPr>
                <w:rFonts w:asciiTheme="minorHAnsi" w:hAnsiTheme="minorHAnsi"/>
                <w:i/>
                <w:sz w:val="24"/>
                <w:szCs w:val="24"/>
              </w:rPr>
            </w:pPr>
            <w:r w:rsidRPr="00A31C0E">
              <w:rPr>
                <w:rFonts w:asciiTheme="minorHAnsi" w:hAnsiTheme="minorHAnsi"/>
                <w:i/>
                <w:sz w:val="24"/>
                <w:szCs w:val="24"/>
              </w:rPr>
              <w:t>Counting On and Back</w:t>
            </w:r>
          </w:p>
          <w:p w14:paraId="0FB58790" w14:textId="77777777" w:rsidR="00CB7057" w:rsidRPr="00CB7057" w:rsidRDefault="00CB7057" w:rsidP="00CB7057">
            <w:pPr>
              <w:autoSpaceDE w:val="0"/>
              <w:autoSpaceDN w:val="0"/>
              <w:adjustRightInd w:val="0"/>
              <w:spacing w:before="60" w:after="40"/>
              <w:rPr>
                <w:rFonts w:ascii="Arial" w:hAnsi="Arial" w:cs="Arial"/>
                <w:lang w:eastAsia="en-AU"/>
              </w:rPr>
            </w:pPr>
            <w:r w:rsidRPr="00CB7057">
              <w:rPr>
                <w:rFonts w:ascii="Arial" w:hAnsi="Arial" w:cs="Arial"/>
                <w:lang w:eastAsia="en-AU"/>
              </w:rPr>
              <w:t>Students order a set of numeral cards to 20. They then select pairs of numbers that will add together to make friends of 20. They can also find numbers that will add or subtract together to the “magic’ number determined by the teacher. They are encouraged use their knowledge of doubling and friends to/of ten.</w:t>
            </w:r>
          </w:p>
          <w:p w14:paraId="421E4D8B" w14:textId="77777777" w:rsidR="00CB7057" w:rsidRPr="00CB7057" w:rsidRDefault="00CB7057" w:rsidP="00CB7057">
            <w:pPr>
              <w:autoSpaceDE w:val="0"/>
              <w:autoSpaceDN w:val="0"/>
              <w:adjustRightInd w:val="0"/>
              <w:spacing w:before="60" w:after="40"/>
              <w:rPr>
                <w:rFonts w:ascii="Arial" w:hAnsi="Arial" w:cs="Arial"/>
                <w:lang w:eastAsia="en-AU"/>
              </w:rPr>
            </w:pPr>
          </w:p>
          <w:p w14:paraId="1F91AA1C" w14:textId="77777777" w:rsidR="00CB7057" w:rsidRPr="00CB7057" w:rsidRDefault="00CB7057" w:rsidP="00CB7057">
            <w:pPr>
              <w:autoSpaceDE w:val="0"/>
              <w:autoSpaceDN w:val="0"/>
              <w:adjustRightInd w:val="0"/>
              <w:spacing w:before="60" w:after="40"/>
              <w:rPr>
                <w:rFonts w:ascii="Arial" w:hAnsi="Arial" w:cs="Arial"/>
                <w:b/>
                <w:u w:val="single"/>
                <w:lang w:eastAsia="en-AU"/>
              </w:rPr>
            </w:pPr>
            <w:r w:rsidRPr="00CB7057">
              <w:rPr>
                <w:rFonts w:ascii="Arial" w:hAnsi="Arial" w:cs="Arial"/>
                <w:b/>
                <w:u w:val="single"/>
                <w:lang w:eastAsia="en-AU"/>
              </w:rPr>
              <w:t xml:space="preserve">Teaching Point </w:t>
            </w:r>
          </w:p>
          <w:p w14:paraId="7F63659B" w14:textId="3237BB21" w:rsidR="00F355EA" w:rsidRPr="004A4DA4" w:rsidRDefault="00CB7057" w:rsidP="00CB7057">
            <w:pPr>
              <w:autoSpaceDE w:val="0"/>
              <w:autoSpaceDN w:val="0"/>
              <w:adjustRightInd w:val="0"/>
              <w:spacing w:before="60" w:after="40"/>
              <w:rPr>
                <w:rFonts w:asciiTheme="minorHAnsi" w:hAnsiTheme="minorHAnsi"/>
                <w:sz w:val="24"/>
                <w:szCs w:val="24"/>
              </w:rPr>
            </w:pPr>
            <w:r w:rsidRPr="00CB7057">
              <w:rPr>
                <w:rFonts w:ascii="Arial" w:hAnsi="Arial" w:cs="Arial"/>
                <w:color w:val="231F20"/>
                <w:lang w:eastAsia="en-AU"/>
              </w:rPr>
              <w:t>Doubling, friends of twenty, friends to ten</w:t>
            </w:r>
          </w:p>
        </w:tc>
      </w:tr>
      <w:tr w:rsidR="001C6A19" w:rsidRPr="004A4DA4" w14:paraId="59210916" w14:textId="233DDF99" w:rsidTr="006D1864">
        <w:trPr>
          <w:trHeight w:val="2443"/>
        </w:trPr>
        <w:tc>
          <w:tcPr>
            <w:tcW w:w="3936" w:type="dxa"/>
            <w:vMerge/>
            <w:tcBorders>
              <w:right w:val="single" w:sz="4" w:space="0" w:color="auto"/>
            </w:tcBorders>
          </w:tcPr>
          <w:p w14:paraId="49EDC7E3" w14:textId="297D622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3B8AC081" w:rsidR="001C6A19" w:rsidRPr="006E06C5" w:rsidRDefault="00F355EA" w:rsidP="00520774">
            <w:pPr>
              <w:rPr>
                <w:rFonts w:asciiTheme="minorHAnsi" w:hAnsiTheme="minorHAnsi"/>
                <w:i/>
                <w:sz w:val="24"/>
                <w:szCs w:val="24"/>
              </w:rPr>
            </w:pPr>
            <w:r w:rsidRPr="006E06C5">
              <w:rPr>
                <w:rFonts w:asciiTheme="minorHAnsi" w:hAnsiTheme="minorHAnsi"/>
                <w:i/>
                <w:sz w:val="24"/>
                <w:szCs w:val="24"/>
              </w:rPr>
              <w:t>Facile</w:t>
            </w:r>
          </w:p>
          <w:p w14:paraId="1F9832DA" w14:textId="77777777" w:rsidR="00CB7057" w:rsidRPr="00CB7057" w:rsidRDefault="00CB7057" w:rsidP="00CB7057">
            <w:pPr>
              <w:autoSpaceDE w:val="0"/>
              <w:autoSpaceDN w:val="0"/>
              <w:adjustRightInd w:val="0"/>
              <w:spacing w:before="60" w:after="40"/>
              <w:rPr>
                <w:rFonts w:ascii="Arial" w:hAnsi="Arial" w:cs="Arial"/>
                <w:lang w:eastAsia="en-AU"/>
              </w:rPr>
            </w:pPr>
            <w:r w:rsidRPr="00CB7057">
              <w:rPr>
                <w:rFonts w:ascii="Arial" w:hAnsi="Arial" w:cs="Arial"/>
                <w:lang w:eastAsia="en-AU"/>
              </w:rPr>
              <w:t>Students order a set of number cards to 20. They then locate numbers that will add together to a ‘magic’ number to be determined by the teacher. It can be more than one number; it could be addition/subtraction or doubling etc.</w:t>
            </w:r>
          </w:p>
          <w:p w14:paraId="2CE3A1C7" w14:textId="77777777" w:rsidR="00CB7057" w:rsidRPr="00CB7057" w:rsidRDefault="00CB7057" w:rsidP="00CB7057">
            <w:pPr>
              <w:autoSpaceDE w:val="0"/>
              <w:autoSpaceDN w:val="0"/>
              <w:adjustRightInd w:val="0"/>
              <w:spacing w:before="60" w:after="40"/>
              <w:rPr>
                <w:rFonts w:ascii="Arial" w:hAnsi="Arial" w:cs="Arial"/>
                <w:lang w:eastAsia="en-AU"/>
              </w:rPr>
            </w:pPr>
          </w:p>
          <w:p w14:paraId="33C20BD6" w14:textId="77777777" w:rsidR="00CB7057" w:rsidRPr="00CB7057" w:rsidRDefault="00CB7057" w:rsidP="00CB7057">
            <w:pPr>
              <w:autoSpaceDE w:val="0"/>
              <w:autoSpaceDN w:val="0"/>
              <w:adjustRightInd w:val="0"/>
              <w:spacing w:before="60" w:after="40"/>
              <w:rPr>
                <w:rFonts w:ascii="Arial" w:hAnsi="Arial" w:cs="Arial"/>
                <w:b/>
                <w:u w:val="single"/>
                <w:lang w:eastAsia="en-AU"/>
              </w:rPr>
            </w:pPr>
            <w:r w:rsidRPr="00CB7057">
              <w:rPr>
                <w:rFonts w:ascii="Arial" w:hAnsi="Arial" w:cs="Arial"/>
                <w:b/>
                <w:u w:val="single"/>
                <w:lang w:eastAsia="en-AU"/>
              </w:rPr>
              <w:t xml:space="preserve">Teaching Point </w:t>
            </w:r>
          </w:p>
          <w:p w14:paraId="17B7C6D4" w14:textId="364CE197" w:rsidR="001C6A19" w:rsidRPr="004A4DA4" w:rsidRDefault="00CB7057" w:rsidP="00CB7057">
            <w:pPr>
              <w:autoSpaceDE w:val="0"/>
              <w:autoSpaceDN w:val="0"/>
              <w:adjustRightInd w:val="0"/>
              <w:spacing w:before="60" w:after="40"/>
              <w:rPr>
                <w:rFonts w:asciiTheme="minorHAnsi" w:hAnsiTheme="minorHAnsi"/>
                <w:sz w:val="24"/>
                <w:szCs w:val="24"/>
              </w:rPr>
            </w:pPr>
            <w:r w:rsidRPr="00CB7057">
              <w:rPr>
                <w:rFonts w:ascii="Arial" w:hAnsi="Arial" w:cs="Arial"/>
                <w:color w:val="231F20"/>
                <w:lang w:eastAsia="en-AU"/>
              </w:rPr>
              <w:t>Variety of efficient mental strategies.</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583DDE"/>
    <w:multiLevelType w:val="hybridMultilevel"/>
    <w:tmpl w:val="3AECE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FE824C9"/>
    <w:multiLevelType w:val="multilevel"/>
    <w:tmpl w:val="E44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DB10D4"/>
    <w:multiLevelType w:val="multilevel"/>
    <w:tmpl w:val="224ABF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3061E5"/>
    <w:multiLevelType w:val="multilevel"/>
    <w:tmpl w:val="9980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7"/>
  </w:num>
  <w:num w:numId="4">
    <w:abstractNumId w:val="6"/>
  </w:num>
  <w:num w:numId="5">
    <w:abstractNumId w:val="3"/>
  </w:num>
  <w:num w:numId="6">
    <w:abstractNumId w:val="1"/>
  </w:num>
  <w:num w:numId="7">
    <w:abstractNumId w:val="10"/>
  </w:num>
  <w:num w:numId="8">
    <w:abstractNumId w:val="21"/>
  </w:num>
  <w:num w:numId="9">
    <w:abstractNumId w:val="9"/>
  </w:num>
  <w:num w:numId="10">
    <w:abstractNumId w:val="14"/>
  </w:num>
  <w:num w:numId="11">
    <w:abstractNumId w:val="8"/>
  </w:num>
  <w:num w:numId="12">
    <w:abstractNumId w:val="20"/>
  </w:num>
  <w:num w:numId="13">
    <w:abstractNumId w:val="5"/>
  </w:num>
  <w:num w:numId="14">
    <w:abstractNumId w:val="2"/>
  </w:num>
  <w:num w:numId="15">
    <w:abstractNumId w:val="11"/>
  </w:num>
  <w:num w:numId="16">
    <w:abstractNumId w:val="4"/>
  </w:num>
  <w:num w:numId="17">
    <w:abstractNumId w:val="7"/>
  </w:num>
  <w:num w:numId="18">
    <w:abstractNumId w:val="19"/>
  </w:num>
  <w:num w:numId="19">
    <w:abstractNumId w:val="18"/>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6746"/>
    <w:rsid w:val="000328F1"/>
    <w:rsid w:val="00052DA9"/>
    <w:rsid w:val="000572BB"/>
    <w:rsid w:val="00081A4D"/>
    <w:rsid w:val="00083754"/>
    <w:rsid w:val="000A54BD"/>
    <w:rsid w:val="000D0715"/>
    <w:rsid w:val="0010795F"/>
    <w:rsid w:val="00116C60"/>
    <w:rsid w:val="001357A6"/>
    <w:rsid w:val="001451A1"/>
    <w:rsid w:val="001717B7"/>
    <w:rsid w:val="001B7956"/>
    <w:rsid w:val="001C6A19"/>
    <w:rsid w:val="001F0A11"/>
    <w:rsid w:val="001F2C29"/>
    <w:rsid w:val="00210AB9"/>
    <w:rsid w:val="00210BA1"/>
    <w:rsid w:val="0022220D"/>
    <w:rsid w:val="00262977"/>
    <w:rsid w:val="00263100"/>
    <w:rsid w:val="002650AE"/>
    <w:rsid w:val="0028449B"/>
    <w:rsid w:val="002A32F4"/>
    <w:rsid w:val="002B3979"/>
    <w:rsid w:val="002E2AC1"/>
    <w:rsid w:val="00373C06"/>
    <w:rsid w:val="003D09B5"/>
    <w:rsid w:val="003D79F6"/>
    <w:rsid w:val="003F5FE9"/>
    <w:rsid w:val="00403F6E"/>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E06C5"/>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0520"/>
    <w:rsid w:val="00923B36"/>
    <w:rsid w:val="00925DF8"/>
    <w:rsid w:val="00932461"/>
    <w:rsid w:val="00932E16"/>
    <w:rsid w:val="00961AC9"/>
    <w:rsid w:val="00977E43"/>
    <w:rsid w:val="009E64D3"/>
    <w:rsid w:val="009F49B9"/>
    <w:rsid w:val="009F6542"/>
    <w:rsid w:val="00A11BAA"/>
    <w:rsid w:val="00A31C0E"/>
    <w:rsid w:val="00A96550"/>
    <w:rsid w:val="00AA36FD"/>
    <w:rsid w:val="00AA7C36"/>
    <w:rsid w:val="00AB5CAF"/>
    <w:rsid w:val="00AC10DF"/>
    <w:rsid w:val="00AD2470"/>
    <w:rsid w:val="00B030A8"/>
    <w:rsid w:val="00B4193E"/>
    <w:rsid w:val="00B54A6D"/>
    <w:rsid w:val="00B63786"/>
    <w:rsid w:val="00B700CD"/>
    <w:rsid w:val="00B73124"/>
    <w:rsid w:val="00BA6310"/>
    <w:rsid w:val="00BC43B0"/>
    <w:rsid w:val="00BD33F5"/>
    <w:rsid w:val="00BF49F1"/>
    <w:rsid w:val="00C2581B"/>
    <w:rsid w:val="00C4146A"/>
    <w:rsid w:val="00C42F08"/>
    <w:rsid w:val="00C57825"/>
    <w:rsid w:val="00C660B3"/>
    <w:rsid w:val="00C7475F"/>
    <w:rsid w:val="00C76826"/>
    <w:rsid w:val="00C909B1"/>
    <w:rsid w:val="00CA13F7"/>
    <w:rsid w:val="00CB2AF4"/>
    <w:rsid w:val="00CB7057"/>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355EA"/>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4196">
      <w:bodyDiv w:val="1"/>
      <w:marLeft w:val="0"/>
      <w:marRight w:val="0"/>
      <w:marTop w:val="0"/>
      <w:marBottom w:val="0"/>
      <w:divBdr>
        <w:top w:val="none" w:sz="0" w:space="0" w:color="auto"/>
        <w:left w:val="none" w:sz="0" w:space="0" w:color="auto"/>
        <w:bottom w:val="none" w:sz="0" w:space="0" w:color="auto"/>
        <w:right w:val="none" w:sz="0" w:space="0" w:color="auto"/>
      </w:divBdr>
    </w:div>
    <w:div w:id="776215085">
      <w:bodyDiv w:val="1"/>
      <w:marLeft w:val="0"/>
      <w:marRight w:val="0"/>
      <w:marTop w:val="0"/>
      <w:marBottom w:val="0"/>
      <w:divBdr>
        <w:top w:val="none" w:sz="0" w:space="0" w:color="auto"/>
        <w:left w:val="none" w:sz="0" w:space="0" w:color="auto"/>
        <w:bottom w:val="none" w:sz="0" w:space="0" w:color="auto"/>
        <w:right w:val="none" w:sz="0" w:space="0" w:color="auto"/>
      </w:divBdr>
    </w:div>
    <w:div w:id="844243584">
      <w:bodyDiv w:val="1"/>
      <w:marLeft w:val="0"/>
      <w:marRight w:val="0"/>
      <w:marTop w:val="0"/>
      <w:marBottom w:val="0"/>
      <w:divBdr>
        <w:top w:val="none" w:sz="0" w:space="0" w:color="auto"/>
        <w:left w:val="none" w:sz="0" w:space="0" w:color="auto"/>
        <w:bottom w:val="none" w:sz="0" w:space="0" w:color="auto"/>
        <w:right w:val="none" w:sz="0" w:space="0" w:color="auto"/>
      </w:divBdr>
      <w:divsChild>
        <w:div w:id="1801679277">
          <w:marLeft w:val="1980"/>
          <w:marRight w:val="0"/>
          <w:marTop w:val="0"/>
          <w:marBottom w:val="0"/>
          <w:divBdr>
            <w:top w:val="none" w:sz="0" w:space="0" w:color="auto"/>
            <w:left w:val="none" w:sz="0" w:space="0" w:color="auto"/>
            <w:bottom w:val="none" w:sz="0" w:space="0" w:color="auto"/>
            <w:right w:val="none" w:sz="0" w:space="0" w:color="auto"/>
          </w:divBdr>
          <w:divsChild>
            <w:div w:id="1830244190">
              <w:marLeft w:val="0"/>
              <w:marRight w:val="0"/>
              <w:marTop w:val="0"/>
              <w:marBottom w:val="0"/>
              <w:divBdr>
                <w:top w:val="none" w:sz="0" w:space="0" w:color="auto"/>
                <w:left w:val="none" w:sz="0" w:space="0" w:color="auto"/>
                <w:bottom w:val="none" w:sz="0" w:space="0" w:color="auto"/>
                <w:right w:val="none" w:sz="0" w:space="0" w:color="auto"/>
              </w:divBdr>
              <w:divsChild>
                <w:div w:id="1861240826">
                  <w:marLeft w:val="0"/>
                  <w:marRight w:val="0"/>
                  <w:marTop w:val="0"/>
                  <w:marBottom w:val="0"/>
                  <w:divBdr>
                    <w:top w:val="none" w:sz="0" w:space="0" w:color="auto"/>
                    <w:left w:val="none" w:sz="0" w:space="0" w:color="auto"/>
                    <w:bottom w:val="none" w:sz="0" w:space="0" w:color="auto"/>
                    <w:right w:val="none" w:sz="0" w:space="0" w:color="auto"/>
                  </w:divBdr>
                  <w:divsChild>
                    <w:div w:id="17489146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118912067">
      <w:bodyDiv w:val="1"/>
      <w:marLeft w:val="0"/>
      <w:marRight w:val="0"/>
      <w:marTop w:val="0"/>
      <w:marBottom w:val="0"/>
      <w:divBdr>
        <w:top w:val="none" w:sz="0" w:space="0" w:color="auto"/>
        <w:left w:val="none" w:sz="0" w:space="0" w:color="auto"/>
        <w:bottom w:val="none" w:sz="0" w:space="0" w:color="auto"/>
        <w:right w:val="none" w:sz="0" w:space="0" w:color="auto"/>
      </w:divBdr>
    </w:div>
    <w:div w:id="1144010746">
      <w:bodyDiv w:val="1"/>
      <w:marLeft w:val="0"/>
      <w:marRight w:val="0"/>
      <w:marTop w:val="0"/>
      <w:marBottom w:val="0"/>
      <w:divBdr>
        <w:top w:val="none" w:sz="0" w:space="0" w:color="auto"/>
        <w:left w:val="none" w:sz="0" w:space="0" w:color="auto"/>
        <w:bottom w:val="none" w:sz="0" w:space="0" w:color="auto"/>
        <w:right w:val="none" w:sz="0" w:space="0" w:color="auto"/>
      </w:divBdr>
    </w:div>
    <w:div w:id="1294943434">
      <w:bodyDiv w:val="1"/>
      <w:marLeft w:val="0"/>
      <w:marRight w:val="0"/>
      <w:marTop w:val="0"/>
      <w:marBottom w:val="0"/>
      <w:divBdr>
        <w:top w:val="none" w:sz="0" w:space="0" w:color="auto"/>
        <w:left w:val="none" w:sz="0" w:space="0" w:color="auto"/>
        <w:bottom w:val="none" w:sz="0" w:space="0" w:color="auto"/>
        <w:right w:val="none" w:sz="0" w:space="0" w:color="auto"/>
      </w:divBdr>
    </w:div>
    <w:div w:id="1458330386">
      <w:bodyDiv w:val="1"/>
      <w:marLeft w:val="0"/>
      <w:marRight w:val="0"/>
      <w:marTop w:val="0"/>
      <w:marBottom w:val="0"/>
      <w:divBdr>
        <w:top w:val="none" w:sz="0" w:space="0" w:color="auto"/>
        <w:left w:val="none" w:sz="0" w:space="0" w:color="auto"/>
        <w:bottom w:val="none" w:sz="0" w:space="0" w:color="auto"/>
        <w:right w:val="none" w:sz="0" w:space="0" w:color="auto"/>
      </w:divBdr>
    </w:div>
    <w:div w:id="1467046422">
      <w:bodyDiv w:val="1"/>
      <w:marLeft w:val="0"/>
      <w:marRight w:val="0"/>
      <w:marTop w:val="0"/>
      <w:marBottom w:val="0"/>
      <w:divBdr>
        <w:top w:val="none" w:sz="0" w:space="0" w:color="auto"/>
        <w:left w:val="none" w:sz="0" w:space="0" w:color="auto"/>
        <w:bottom w:val="none" w:sz="0" w:space="0" w:color="auto"/>
        <w:right w:val="none" w:sz="0" w:space="0" w:color="auto"/>
      </w:divBdr>
    </w:div>
    <w:div w:id="1563981456">
      <w:bodyDiv w:val="1"/>
      <w:marLeft w:val="0"/>
      <w:marRight w:val="0"/>
      <w:marTop w:val="0"/>
      <w:marBottom w:val="0"/>
      <w:divBdr>
        <w:top w:val="none" w:sz="0" w:space="0" w:color="auto"/>
        <w:left w:val="none" w:sz="0" w:space="0" w:color="auto"/>
        <w:bottom w:val="none" w:sz="0" w:space="0" w:color="auto"/>
        <w:right w:val="none" w:sz="0" w:space="0" w:color="auto"/>
      </w:divBdr>
    </w:div>
    <w:div w:id="1691755114">
      <w:bodyDiv w:val="1"/>
      <w:marLeft w:val="0"/>
      <w:marRight w:val="0"/>
      <w:marTop w:val="0"/>
      <w:marBottom w:val="0"/>
      <w:divBdr>
        <w:top w:val="none" w:sz="0" w:space="0" w:color="auto"/>
        <w:left w:val="none" w:sz="0" w:space="0" w:color="auto"/>
        <w:bottom w:val="none" w:sz="0" w:space="0" w:color="auto"/>
        <w:right w:val="none" w:sz="0" w:space="0" w:color="auto"/>
      </w:divBdr>
    </w:div>
    <w:div w:id="2017149406">
      <w:bodyDiv w:val="1"/>
      <w:marLeft w:val="0"/>
      <w:marRight w:val="0"/>
      <w:marTop w:val="0"/>
      <w:marBottom w:val="0"/>
      <w:divBdr>
        <w:top w:val="none" w:sz="0" w:space="0" w:color="auto"/>
        <w:left w:val="none" w:sz="0" w:space="0" w:color="auto"/>
        <w:bottom w:val="none" w:sz="0" w:space="0" w:color="auto"/>
        <w:right w:val="none" w:sz="0" w:space="0" w:color="auto"/>
      </w:divBdr>
    </w:div>
    <w:div w:id="2058049474">
      <w:bodyDiv w:val="1"/>
      <w:marLeft w:val="0"/>
      <w:marRight w:val="0"/>
      <w:marTop w:val="0"/>
      <w:marBottom w:val="0"/>
      <w:divBdr>
        <w:top w:val="none" w:sz="0" w:space="0" w:color="auto"/>
        <w:left w:val="none" w:sz="0" w:space="0" w:color="auto"/>
        <w:bottom w:val="none" w:sz="0" w:space="0" w:color="auto"/>
        <w:right w:val="none" w:sz="0" w:space="0" w:color="auto"/>
      </w:divBdr>
    </w:div>
    <w:div w:id="20965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mat/number-line/?aja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D3B3-BBA1-4DD6-B55C-A503450A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Robertson, Corinna</cp:lastModifiedBy>
  <cp:revision>2</cp:revision>
  <cp:lastPrinted>2014-07-20T22:40:00Z</cp:lastPrinted>
  <dcterms:created xsi:type="dcterms:W3CDTF">2015-03-05T23:40:00Z</dcterms:created>
  <dcterms:modified xsi:type="dcterms:W3CDTF">2015-03-05T23:40:00Z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