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6D78F0C"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CA21FB">
              <w:rPr>
                <w:rFonts w:asciiTheme="minorHAnsi" w:hAnsiTheme="minorHAnsi"/>
                <w:b w:val="0"/>
                <w:szCs w:val="24"/>
              </w:rPr>
              <w:t>5</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4490AB02" w:rsidR="00D41A1D" w:rsidRPr="004A4DA4" w:rsidRDefault="009E64D3"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FD481C"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1BC458F4" w:rsidR="009E64D3" w:rsidRPr="00923B36" w:rsidRDefault="009E64D3" w:rsidP="004A4DA4">
            <w:pPr>
              <w:rPr>
                <w:rFonts w:asciiTheme="minorHAnsi" w:hAnsiTheme="minorHAnsi"/>
                <w:sz w:val="24"/>
                <w:szCs w:val="24"/>
              </w:rPr>
            </w:pPr>
            <w:r>
              <w:rPr>
                <w:rFonts w:asciiTheme="minorHAnsi" w:eastAsia="Times" w:hAnsiTheme="minorHAnsi"/>
                <w:sz w:val="24"/>
                <w:szCs w:val="24"/>
                <w:lang w:eastAsia="en-AU"/>
              </w:rPr>
              <w:t>Addition and Subtraction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954901"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381E8654" w14:textId="4A0EBB10" w:rsidR="009E64D3" w:rsidRDefault="009E64D3" w:rsidP="004A4DA4">
            <w:pPr>
              <w:rPr>
                <w:rFonts w:asciiTheme="minorHAnsi" w:hAnsiTheme="minorHAnsi"/>
                <w:sz w:val="24"/>
                <w:szCs w:val="24"/>
              </w:rPr>
            </w:pPr>
            <w:r>
              <w:rPr>
                <w:rFonts w:asciiTheme="minorHAnsi" w:hAnsiTheme="minorHAnsi"/>
                <w:sz w:val="24"/>
                <w:szCs w:val="24"/>
              </w:rPr>
              <w:t>MA1-1WM and MA1-3WM</w:t>
            </w:r>
          </w:p>
          <w:p w14:paraId="0E4704C7" w14:textId="33E8E4D7" w:rsidR="009E64D3" w:rsidRPr="00923B36" w:rsidRDefault="009E64D3" w:rsidP="004A4DA4">
            <w:pPr>
              <w:rPr>
                <w:rFonts w:asciiTheme="minorHAnsi" w:hAnsiTheme="minorHAnsi"/>
                <w:sz w:val="24"/>
                <w:szCs w:val="24"/>
              </w:rPr>
            </w:pP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06140BA0"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0F5AEC8D" w14:textId="3CC398B0" w:rsidR="00CA13F7" w:rsidRPr="004A4DA4" w:rsidRDefault="00C76826" w:rsidP="00923B36">
            <w:pPr>
              <w:rPr>
                <w:rFonts w:asciiTheme="minorHAnsi" w:hAnsiTheme="minorHAnsi"/>
                <w:b/>
                <w:sz w:val="24"/>
                <w:szCs w:val="24"/>
              </w:rPr>
            </w:pPr>
            <w:r>
              <w:rPr>
                <w:rFonts w:asciiTheme="minorHAnsi" w:hAnsiTheme="minorHAnsi"/>
                <w:b/>
                <w:sz w:val="24"/>
                <w:szCs w:val="24"/>
              </w:rPr>
              <w:t xml:space="preserve"> </w:t>
            </w:r>
            <w:r w:rsidR="009E64D3">
              <w:rPr>
                <w:rFonts w:asciiTheme="minorHAnsi" w:hAnsiTheme="minorHAnsi"/>
                <w:b/>
                <w:sz w:val="24"/>
                <w:szCs w:val="24"/>
              </w:rPr>
              <w:t xml:space="preserve">MA1-5NA </w:t>
            </w:r>
            <w:r w:rsidR="009E64D3" w:rsidRPr="009E64D3">
              <w:rPr>
                <w:rFonts w:asciiTheme="minorHAnsi" w:hAnsiTheme="minorHAnsi"/>
                <w:sz w:val="22"/>
                <w:szCs w:val="22"/>
              </w:rPr>
              <w:t>uses a range of strategies and informal recording methods for addition and subtraction involving one- and two- digit numbers.</w:t>
            </w:r>
          </w:p>
        </w:tc>
      </w:tr>
      <w:tr w:rsidR="00CA13F7" w:rsidRPr="004A4DA4" w14:paraId="2B1E5F1E" w14:textId="77777777" w:rsidTr="009E64D3">
        <w:trPr>
          <w:trHeight w:hRule="exact" w:val="1816"/>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43F87C58" w14:textId="77777777" w:rsidR="009E64D3" w:rsidRPr="00C57825" w:rsidRDefault="009E64D3" w:rsidP="00C57825">
            <w:pPr>
              <w:autoSpaceDE w:val="0"/>
              <w:autoSpaceDN w:val="0"/>
              <w:adjustRightInd w:val="0"/>
              <w:rPr>
                <w:rFonts w:asciiTheme="minorHAnsi" w:hAnsiTheme="minorHAnsi"/>
                <w:b/>
                <w:sz w:val="22"/>
                <w:szCs w:val="22"/>
                <w:lang w:val="en"/>
              </w:rPr>
            </w:pPr>
            <w:r w:rsidRPr="00C57825">
              <w:rPr>
                <w:rFonts w:asciiTheme="minorHAnsi" w:hAnsiTheme="minorHAnsi"/>
                <w:b/>
                <w:sz w:val="22"/>
                <w:szCs w:val="22"/>
                <w:lang w:val="en"/>
              </w:rPr>
              <w:t>Solve simple addition and subtraction problems using a range of efficient mental and written strategies (ACMNA030)</w:t>
            </w:r>
          </w:p>
          <w:p w14:paraId="2EC70E64" w14:textId="0DB045A0" w:rsidR="009E64D3" w:rsidRPr="009E64D3" w:rsidRDefault="009E64D3" w:rsidP="009E64D3">
            <w:pPr>
              <w:numPr>
                <w:ilvl w:val="0"/>
                <w:numId w:val="20"/>
              </w:numPr>
              <w:autoSpaceDE w:val="0"/>
              <w:autoSpaceDN w:val="0"/>
              <w:adjustRightInd w:val="0"/>
              <w:rPr>
                <w:rFonts w:asciiTheme="minorHAnsi" w:hAnsiTheme="minorHAnsi"/>
                <w:sz w:val="18"/>
                <w:szCs w:val="18"/>
                <w:lang w:val="en"/>
              </w:rPr>
            </w:pPr>
            <w:r w:rsidRPr="009E64D3">
              <w:rPr>
                <w:rFonts w:asciiTheme="minorHAnsi" w:hAnsiTheme="minorHAnsi"/>
                <w:sz w:val="18"/>
                <w:szCs w:val="18"/>
                <w:lang w:val="en"/>
              </w:rPr>
              <w:t xml:space="preserve">use and record a range of mental strategies to solve addition and subtraction problems involving two-digit numbers, including: </w:t>
            </w:r>
            <w:r w:rsidRPr="009E64D3">
              <w:rPr>
                <w:rFonts w:asciiTheme="minorHAnsi" w:hAnsiTheme="minorHAnsi"/>
                <w:noProof/>
                <w:sz w:val="18"/>
                <w:szCs w:val="18"/>
                <w:lang w:eastAsia="en-AU"/>
              </w:rPr>
              <w:drawing>
                <wp:inline distT="0" distB="0" distL="0" distR="0" wp14:anchorId="7C8BD0A5" wp14:editId="276FF900">
                  <wp:extent cx="154305" cy="154305"/>
                  <wp:effectExtent l="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257FE4AD" w14:textId="76360330" w:rsidR="009E64D3" w:rsidRPr="00C57825" w:rsidRDefault="009E64D3" w:rsidP="00C57825">
            <w:pPr>
              <w:pStyle w:val="ListParagraph"/>
              <w:numPr>
                <w:ilvl w:val="1"/>
                <w:numId w:val="20"/>
              </w:numPr>
              <w:autoSpaceDE w:val="0"/>
              <w:autoSpaceDN w:val="0"/>
              <w:adjustRightInd w:val="0"/>
              <w:rPr>
                <w:rFonts w:asciiTheme="minorHAnsi" w:hAnsiTheme="minorHAnsi"/>
                <w:sz w:val="18"/>
                <w:szCs w:val="18"/>
                <w:lang w:val="en"/>
              </w:rPr>
            </w:pPr>
            <w:r w:rsidRPr="00C57825">
              <w:rPr>
                <w:rFonts w:asciiTheme="minorHAnsi" w:hAnsiTheme="minorHAnsi"/>
                <w:sz w:val="18"/>
                <w:szCs w:val="18"/>
                <w:lang w:val="en"/>
              </w:rPr>
              <w:t xml:space="preserve">the jump strategy on an empty </w:t>
            </w:r>
            <w:hyperlink r:id="rId8" w:tgtFrame="_blank" w:tooltip="Click for more information about 'number line'" w:history="1">
              <w:r w:rsidRPr="00C57825">
                <w:rPr>
                  <w:rStyle w:val="Hyperlink"/>
                  <w:rFonts w:asciiTheme="minorHAnsi" w:hAnsiTheme="minorHAnsi"/>
                  <w:sz w:val="18"/>
                  <w:szCs w:val="18"/>
                  <w:lang w:val="en"/>
                </w:rPr>
                <w:t>number line</w:t>
              </w:r>
            </w:hyperlink>
          </w:p>
          <w:p w14:paraId="36748C3A" w14:textId="456511AA" w:rsidR="009E64D3" w:rsidRPr="00C57825" w:rsidRDefault="009E64D3" w:rsidP="00C57825">
            <w:pPr>
              <w:pStyle w:val="ListParagraph"/>
              <w:numPr>
                <w:ilvl w:val="1"/>
                <w:numId w:val="20"/>
              </w:numPr>
              <w:autoSpaceDE w:val="0"/>
              <w:autoSpaceDN w:val="0"/>
              <w:adjustRightInd w:val="0"/>
              <w:rPr>
                <w:rFonts w:asciiTheme="minorHAnsi" w:hAnsiTheme="minorHAnsi"/>
                <w:sz w:val="18"/>
                <w:szCs w:val="18"/>
                <w:lang w:val="en"/>
              </w:rPr>
            </w:pPr>
            <w:r w:rsidRPr="00C57825">
              <w:rPr>
                <w:rFonts w:asciiTheme="minorHAnsi" w:hAnsiTheme="minorHAnsi"/>
                <w:sz w:val="18"/>
                <w:szCs w:val="18"/>
                <w:lang w:val="en"/>
              </w:rPr>
              <w:t xml:space="preserve">the split strategy, eg record how the answer to 37 + 45 was obtained using the split strategy </w:t>
            </w:r>
            <w:r w:rsidRPr="00C57825">
              <w:rPr>
                <w:rFonts w:asciiTheme="minorHAnsi" w:hAnsiTheme="minorHAnsi"/>
                <w:sz w:val="18"/>
                <w:szCs w:val="18"/>
                <w:lang w:val="en"/>
              </w:rPr>
              <w:br/>
              <w:t xml:space="preserve">30+40=70 7+5=12 so 70+12=82 </w:t>
            </w:r>
          </w:p>
          <w:p w14:paraId="30345C92" w14:textId="0BC5DA30" w:rsidR="009E64D3" w:rsidRPr="00C57825" w:rsidRDefault="009E64D3" w:rsidP="00C57825">
            <w:pPr>
              <w:pStyle w:val="ListParagraph"/>
              <w:numPr>
                <w:ilvl w:val="1"/>
                <w:numId w:val="20"/>
              </w:numPr>
              <w:autoSpaceDE w:val="0"/>
              <w:autoSpaceDN w:val="0"/>
              <w:adjustRightInd w:val="0"/>
              <w:rPr>
                <w:rFonts w:asciiTheme="minorHAnsi" w:hAnsiTheme="minorHAnsi"/>
                <w:sz w:val="24"/>
                <w:szCs w:val="24"/>
                <w:lang w:val="en"/>
              </w:rPr>
            </w:pPr>
            <w:r w:rsidRPr="00C57825">
              <w:rPr>
                <w:rFonts w:asciiTheme="minorHAnsi" w:hAnsiTheme="minorHAnsi"/>
                <w:sz w:val="18"/>
                <w:szCs w:val="18"/>
                <w:lang w:val="en"/>
              </w:rPr>
              <w:t>an inverse strategy to change a subtraction into an addition, eg 54 – 38: start at 38, adding 2 makes 40, then adding 10</w:t>
            </w:r>
            <w:r w:rsidRPr="00C57825">
              <w:rPr>
                <w:rFonts w:asciiTheme="minorHAnsi" w:hAnsiTheme="minorHAnsi"/>
                <w:sz w:val="24"/>
                <w:szCs w:val="24"/>
                <w:lang w:val="en"/>
              </w:rPr>
              <w:t xml:space="preserve"> </w:t>
            </w:r>
            <w:r w:rsidRPr="00C57825">
              <w:rPr>
                <w:rFonts w:asciiTheme="minorHAnsi" w:hAnsiTheme="minorHAnsi"/>
                <w:sz w:val="18"/>
                <w:szCs w:val="18"/>
                <w:lang w:val="en"/>
              </w:rPr>
              <w:t>makes 50, then adding 4 makes 54, and so the answer is 2 + 10 + 4 = 16</w:t>
            </w:r>
          </w:p>
          <w:p w14:paraId="3B865F03" w14:textId="77777777" w:rsidR="00CA13F7" w:rsidRDefault="00CA13F7" w:rsidP="00F10A55">
            <w:pPr>
              <w:autoSpaceDE w:val="0"/>
              <w:autoSpaceDN w:val="0"/>
              <w:adjustRightInd w:val="0"/>
              <w:rPr>
                <w:rFonts w:asciiTheme="minorHAnsi" w:hAnsiTheme="minorHAnsi"/>
                <w:sz w:val="24"/>
                <w:szCs w:val="24"/>
              </w:rPr>
            </w:pP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A90753B" w14:textId="77777777" w:rsidR="00F10A55" w:rsidRDefault="00C57825" w:rsidP="00F10A55">
            <w:pPr>
              <w:autoSpaceDE w:val="0"/>
              <w:autoSpaceDN w:val="0"/>
              <w:adjustRightInd w:val="0"/>
              <w:rPr>
                <w:rFonts w:asciiTheme="minorHAnsi" w:hAnsiTheme="minorHAnsi"/>
                <w:sz w:val="24"/>
                <w:szCs w:val="24"/>
              </w:rPr>
            </w:pPr>
            <w:r>
              <w:rPr>
                <w:rFonts w:asciiTheme="minorHAnsi" w:hAnsiTheme="minorHAnsi"/>
                <w:sz w:val="24"/>
                <w:szCs w:val="24"/>
              </w:rPr>
              <w:t>TEN Assessment – See attached</w:t>
            </w:r>
          </w:p>
          <w:p w14:paraId="0CC9F641" w14:textId="6A0CF37A" w:rsidR="00C57825" w:rsidRPr="004A4DA4" w:rsidRDefault="00C57825" w:rsidP="00C57825">
            <w:pPr>
              <w:autoSpaceDE w:val="0"/>
              <w:autoSpaceDN w:val="0"/>
              <w:adjustRightInd w:val="0"/>
              <w:rPr>
                <w:rFonts w:asciiTheme="minorHAnsi" w:hAnsiTheme="minorHAnsi"/>
                <w:sz w:val="24"/>
                <w:szCs w:val="24"/>
              </w:rPr>
            </w:pPr>
            <w:r>
              <w:rPr>
                <w:rFonts w:asciiTheme="minorHAnsi" w:hAnsiTheme="minorHAnsi"/>
                <w:sz w:val="24"/>
                <w:szCs w:val="24"/>
              </w:rPr>
              <w:t>PLAN data for Early Arithmetical Strategies</w:t>
            </w: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62EE1473"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5D2FA30E" w:rsidR="005A7343" w:rsidRPr="004A4DA4" w:rsidRDefault="00496E73" w:rsidP="00F10A55">
            <w:pPr>
              <w:autoSpaceDE w:val="0"/>
              <w:autoSpaceDN w:val="0"/>
              <w:adjustRightInd w:val="0"/>
              <w:rPr>
                <w:rFonts w:asciiTheme="minorHAnsi" w:hAnsiTheme="minorHAnsi"/>
                <w:sz w:val="24"/>
                <w:szCs w:val="24"/>
              </w:rPr>
            </w:pPr>
            <w:r w:rsidRPr="00496E73">
              <w:rPr>
                <w:rFonts w:asciiTheme="minorHAnsi" w:hAnsiTheme="minorHAnsi"/>
                <w:sz w:val="24"/>
                <w:szCs w:val="24"/>
              </w:rPr>
              <w:t>Bucket drop: Start with a number of blocks in the bucket. Students are encouraged to listen as the blocks are being dropped into the bucket and count on from the number. Blocks can be removed from the bucket and dropped into another bucket to count backwards.</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24B16303" w:rsidR="005A7343" w:rsidRPr="00C57825" w:rsidRDefault="00C57825" w:rsidP="005D2618">
            <w:pPr>
              <w:pStyle w:val="Heading2"/>
              <w:rPr>
                <w:rFonts w:asciiTheme="minorHAnsi" w:hAnsiTheme="minorHAnsi"/>
                <w:b w:val="0"/>
                <w:szCs w:val="24"/>
              </w:rPr>
            </w:pPr>
            <w:r w:rsidRPr="00C57825">
              <w:rPr>
                <w:rFonts w:asciiTheme="minorHAnsi" w:hAnsiTheme="minorHAnsi"/>
                <w:b w:val="0"/>
                <w:szCs w:val="24"/>
              </w:rPr>
              <w:t>This program forms the basis of the TENs activities for the week</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6E06C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i/>
                <w:color w:val="000000"/>
                <w:sz w:val="24"/>
                <w:szCs w:val="24"/>
                <w:u w:val="single"/>
              </w:rPr>
            </w:pPr>
            <w:r w:rsidRPr="006E06C5">
              <w:rPr>
                <w:rFonts w:asciiTheme="minorHAnsi" w:eastAsiaTheme="minorHAnsi" w:hAnsiTheme="minorHAnsi" w:cs="Verdana"/>
                <w:i/>
                <w:color w:val="231F20"/>
                <w:sz w:val="24"/>
                <w:szCs w:val="24"/>
                <w:u w:val="single"/>
              </w:rPr>
              <w:t>Highe</w:t>
            </w:r>
            <w:r w:rsidRPr="006E06C5">
              <w:rPr>
                <w:rFonts w:asciiTheme="minorHAnsi" w:eastAsiaTheme="minorHAnsi" w:hAnsiTheme="minorHAnsi" w:cs="Verdana"/>
                <w:i/>
                <w:color w:val="231F20"/>
                <w:spacing w:val="-2"/>
                <w:sz w:val="24"/>
                <w:szCs w:val="24"/>
                <w:u w:val="single"/>
              </w:rPr>
              <w:t>r</w:t>
            </w:r>
            <w:r w:rsidRPr="006E06C5">
              <w:rPr>
                <w:rFonts w:asciiTheme="minorHAnsi" w:eastAsiaTheme="minorHAnsi" w:hAnsiTheme="minorHAnsi" w:cs="Verdana"/>
                <w:i/>
                <w:color w:val="231F20"/>
                <w:sz w:val="24"/>
                <w:szCs w:val="24"/>
                <w:u w:val="single"/>
              </w:rPr>
              <w:t>-order</w:t>
            </w:r>
            <w:r w:rsidRPr="006E06C5">
              <w:rPr>
                <w:rFonts w:asciiTheme="minorHAnsi" w:eastAsiaTheme="minorHAnsi" w:hAnsiTheme="minorHAnsi" w:cs="Verdana"/>
                <w:i/>
                <w:color w:val="231F20"/>
                <w:spacing w:val="-6"/>
                <w:sz w:val="24"/>
                <w:szCs w:val="24"/>
                <w:u w:val="single"/>
              </w:rPr>
              <w:t xml:space="preserve"> </w:t>
            </w:r>
            <w:r w:rsidRPr="006E06C5">
              <w:rPr>
                <w:rFonts w:asciiTheme="minorHAnsi" w:eastAsiaTheme="minorHAnsi" w:hAnsiTheme="minorHAnsi" w:cs="Verdana"/>
                <w:i/>
                <w:color w:val="231F20"/>
                <w:sz w:val="24"/>
                <w:szCs w:val="24"/>
                <w:u w:val="single"/>
              </w:rPr>
              <w:t>thinking</w:t>
            </w:r>
          </w:p>
          <w:p w14:paraId="1E10833E" w14:textId="6A25004B" w:rsidR="00081A4D" w:rsidRPr="006E06C5"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i/>
                <w:color w:val="000000"/>
                <w:sz w:val="24"/>
                <w:szCs w:val="24"/>
                <w:u w:val="single"/>
              </w:rPr>
            </w:pPr>
            <w:r w:rsidRPr="006E06C5">
              <w:rPr>
                <w:rFonts w:asciiTheme="minorHAnsi" w:eastAsiaTheme="minorHAnsi" w:hAnsiTheme="minorHAnsi" w:cs="Verdana"/>
                <w:i/>
                <w:color w:val="231F20"/>
                <w:sz w:val="24"/>
                <w:szCs w:val="24"/>
                <w:u w:val="single"/>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6E06C5">
              <w:rPr>
                <w:rFonts w:asciiTheme="minorHAnsi" w:eastAsiaTheme="minorHAnsi" w:hAnsiTheme="minorHAnsi" w:cs="Verdana"/>
                <w:i/>
                <w:color w:val="231F20"/>
                <w:sz w:val="24"/>
                <w:szCs w:val="24"/>
                <w:u w:val="single"/>
              </w:rPr>
              <w:t>Substanti</w:t>
            </w:r>
            <w:r w:rsidRPr="006E06C5">
              <w:rPr>
                <w:rFonts w:asciiTheme="minorHAnsi" w:eastAsiaTheme="minorHAnsi" w:hAnsiTheme="minorHAnsi" w:cs="Verdana"/>
                <w:i/>
                <w:color w:val="231F20"/>
                <w:spacing w:val="-2"/>
                <w:sz w:val="24"/>
                <w:szCs w:val="24"/>
                <w:u w:val="single"/>
              </w:rPr>
              <w:t>v</w:t>
            </w:r>
            <w:r w:rsidRPr="006E06C5">
              <w:rPr>
                <w:rFonts w:asciiTheme="minorHAnsi" w:eastAsiaTheme="minorHAnsi" w:hAnsiTheme="minorHAnsi" w:cs="Verdana"/>
                <w:i/>
                <w:color w:val="231F20"/>
                <w:sz w:val="24"/>
                <w:szCs w:val="24"/>
                <w:u w:val="single"/>
              </w:rPr>
              <w:t>e</w:t>
            </w:r>
            <w:r w:rsidRPr="006E06C5">
              <w:rPr>
                <w:rFonts w:asciiTheme="minorHAnsi" w:eastAsiaTheme="minorHAnsi" w:hAnsiTheme="minorHAnsi" w:cs="Verdana"/>
                <w:i/>
                <w:color w:val="231F20"/>
                <w:spacing w:val="-26"/>
                <w:sz w:val="24"/>
                <w:szCs w:val="24"/>
                <w:u w:val="single"/>
              </w:rPr>
              <w:t xml:space="preserve"> </w:t>
            </w:r>
            <w:r w:rsidRPr="006E06C5">
              <w:rPr>
                <w:rFonts w:asciiTheme="minorHAnsi" w:eastAsiaTheme="minorHAnsi" w:hAnsiTheme="minorHAnsi" w:cs="Verdana"/>
                <w:i/>
                <w:color w:val="231F20"/>
                <w:sz w:val="24"/>
                <w:szCs w:val="24"/>
                <w:u w:val="single"/>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F355EA">
        <w:trPr>
          <w:trHeight w:hRule="exact" w:val="859"/>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4C66B77" w:rsidR="000D0715" w:rsidRPr="004A4DA4" w:rsidRDefault="00496E73" w:rsidP="000D0715">
            <w:pPr>
              <w:ind w:left="720" w:hanging="720"/>
              <w:rPr>
                <w:rFonts w:asciiTheme="minorHAnsi" w:hAnsiTheme="minorHAnsi"/>
                <w:sz w:val="24"/>
                <w:szCs w:val="24"/>
              </w:rPr>
            </w:pPr>
            <w:r>
              <w:rPr>
                <w:rFonts w:asciiTheme="minorHAnsi" w:hAnsiTheme="minorHAnsi"/>
                <w:sz w:val="24"/>
                <w:szCs w:val="24"/>
              </w:rPr>
              <w:t>Unifix cubes, bowls, buckets, five or tens frames</w:t>
            </w:r>
          </w:p>
        </w:tc>
      </w:tr>
    </w:tbl>
    <w:p w14:paraId="49C62B16" w14:textId="5484FCE2"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76C24993" w14:textId="77777777" w:rsidR="00496E73" w:rsidRDefault="00496E73" w:rsidP="00496E73">
            <w:pPr>
              <w:autoSpaceDE w:val="0"/>
              <w:autoSpaceDN w:val="0"/>
              <w:adjustRightInd w:val="0"/>
              <w:spacing w:before="60" w:after="40" w:line="360" w:lineRule="auto"/>
              <w:rPr>
                <w:rFonts w:ascii="Arial" w:hAnsi="Arial" w:cs="Arial"/>
                <w:color w:val="231F20"/>
                <w:lang w:eastAsia="en-AU"/>
              </w:rPr>
            </w:pPr>
            <w:r w:rsidRPr="00496E73">
              <w:rPr>
                <w:rFonts w:ascii="Arial" w:hAnsi="Arial" w:cs="Arial"/>
                <w:b/>
                <w:i/>
                <w:color w:val="231F20"/>
                <w:lang w:eastAsia="en-AU"/>
              </w:rPr>
              <w:t xml:space="preserve">Kindergarten: </w:t>
            </w:r>
            <w:r w:rsidRPr="00496E73">
              <w:rPr>
                <w:rFonts w:ascii="Arial" w:hAnsi="Arial" w:cs="Arial"/>
                <w:color w:val="231F20"/>
                <w:lang w:eastAsia="en-AU"/>
              </w:rPr>
              <w:t>Students practice counting blocks as they are dropped into the bowl.</w:t>
            </w:r>
          </w:p>
          <w:p w14:paraId="4CEBDB3B" w14:textId="77777777" w:rsidR="00496E73" w:rsidRPr="00496E73" w:rsidRDefault="00496E73" w:rsidP="00496E73">
            <w:pPr>
              <w:autoSpaceDE w:val="0"/>
              <w:autoSpaceDN w:val="0"/>
              <w:adjustRightInd w:val="0"/>
              <w:spacing w:before="60" w:after="40" w:line="360" w:lineRule="auto"/>
              <w:rPr>
                <w:rFonts w:ascii="Arial" w:hAnsi="Arial" w:cs="Arial"/>
                <w:color w:val="231F20"/>
                <w:lang w:eastAsia="en-AU"/>
              </w:rPr>
            </w:pPr>
          </w:p>
          <w:p w14:paraId="168D8C75" w14:textId="77777777" w:rsidR="00496E73" w:rsidRDefault="00496E73" w:rsidP="00496E73">
            <w:pPr>
              <w:autoSpaceDE w:val="0"/>
              <w:autoSpaceDN w:val="0"/>
              <w:adjustRightInd w:val="0"/>
              <w:spacing w:before="60" w:after="40" w:line="360" w:lineRule="auto"/>
              <w:rPr>
                <w:rFonts w:ascii="Arial" w:hAnsi="Arial" w:cs="Arial"/>
                <w:color w:val="231F20"/>
                <w:lang w:eastAsia="en-AU"/>
              </w:rPr>
            </w:pPr>
            <w:r w:rsidRPr="00496E73">
              <w:rPr>
                <w:rFonts w:ascii="Arial" w:hAnsi="Arial" w:cs="Arial"/>
                <w:b/>
                <w:i/>
                <w:color w:val="231F20"/>
                <w:lang w:eastAsia="en-AU"/>
              </w:rPr>
              <w:t>Year 1:</w:t>
            </w:r>
            <w:r w:rsidRPr="00496E73">
              <w:rPr>
                <w:rFonts w:ascii="Arial" w:hAnsi="Arial" w:cs="Arial"/>
                <w:color w:val="231F20"/>
                <w:lang w:eastAsia="en-AU"/>
              </w:rPr>
              <w:t xml:space="preserve"> Bucket drop: Start with a no blocks in the bucket. Students are encouraged to listen as the blocks are being dropped into the bucket and count them on their fingers. Use numbers above 10 so they can start to see their fingers as markers.</w:t>
            </w:r>
          </w:p>
          <w:p w14:paraId="0F465136" w14:textId="77777777" w:rsidR="00496E73" w:rsidRPr="00496E73" w:rsidRDefault="00496E73" w:rsidP="00496E73">
            <w:pPr>
              <w:autoSpaceDE w:val="0"/>
              <w:autoSpaceDN w:val="0"/>
              <w:adjustRightInd w:val="0"/>
              <w:spacing w:before="60" w:after="40" w:line="360" w:lineRule="auto"/>
              <w:rPr>
                <w:rFonts w:ascii="Arial" w:hAnsi="Arial" w:cs="Arial"/>
                <w:color w:val="231F20"/>
                <w:lang w:eastAsia="en-AU"/>
              </w:rPr>
            </w:pPr>
          </w:p>
          <w:p w14:paraId="0595B3CA" w14:textId="4F522850" w:rsidR="00A31C0E" w:rsidRPr="00A31C0E" w:rsidRDefault="00496E73" w:rsidP="00496E73">
            <w:pPr>
              <w:autoSpaceDE w:val="0"/>
              <w:autoSpaceDN w:val="0"/>
              <w:adjustRightInd w:val="0"/>
              <w:spacing w:before="60" w:after="40" w:line="360" w:lineRule="auto"/>
              <w:rPr>
                <w:lang w:eastAsia="en-AU"/>
              </w:rPr>
            </w:pPr>
            <w:r w:rsidRPr="00496E73">
              <w:rPr>
                <w:rFonts w:ascii="Arial" w:hAnsi="Arial" w:cs="Arial"/>
                <w:b/>
                <w:i/>
                <w:color w:val="231F20"/>
                <w:lang w:eastAsia="en-AU"/>
              </w:rPr>
              <w:t>Year 2</w:t>
            </w:r>
            <w:r w:rsidRPr="00496E73">
              <w:rPr>
                <w:rFonts w:ascii="Arial" w:hAnsi="Arial" w:cs="Arial"/>
                <w:color w:val="231F20"/>
                <w:lang w:eastAsia="en-AU"/>
              </w:rPr>
              <w:t>: Bucket drop: Start with a number of blocks in the bucket. Students are encouraged to listen as the blocks are being dropped into the bucket and count on from the number. Blocks can be removed from the bucket and dropped into another bucket to count backwards.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224EC625" w14:textId="77777777" w:rsidR="001C6A19" w:rsidRPr="006E06C5" w:rsidRDefault="00F355EA" w:rsidP="005D2618">
            <w:pPr>
              <w:rPr>
                <w:rFonts w:asciiTheme="minorHAnsi" w:hAnsiTheme="minorHAnsi"/>
                <w:i/>
                <w:sz w:val="24"/>
                <w:szCs w:val="24"/>
              </w:rPr>
            </w:pPr>
            <w:r w:rsidRPr="006E06C5">
              <w:rPr>
                <w:rFonts w:asciiTheme="minorHAnsi" w:hAnsiTheme="minorHAnsi"/>
                <w:i/>
                <w:sz w:val="24"/>
                <w:szCs w:val="24"/>
              </w:rPr>
              <w:t>Perceptual/Figurative</w:t>
            </w:r>
          </w:p>
          <w:p w14:paraId="3FF82054" w14:textId="59DA6BD2" w:rsidR="00496E73" w:rsidRPr="00496E73" w:rsidRDefault="00496E73" w:rsidP="00496E73">
            <w:pPr>
              <w:autoSpaceDE w:val="0"/>
              <w:autoSpaceDN w:val="0"/>
              <w:adjustRightInd w:val="0"/>
              <w:spacing w:before="60" w:after="40"/>
              <w:rPr>
                <w:rFonts w:ascii="Arial" w:hAnsi="Arial" w:cs="Arial"/>
                <w:lang w:eastAsia="en-AU"/>
              </w:rPr>
            </w:pPr>
            <w:r w:rsidRPr="00496E73">
              <w:rPr>
                <w:rFonts w:ascii="Arial" w:hAnsi="Arial" w:cs="Arial"/>
                <w:lang w:eastAsia="en-AU"/>
              </w:rPr>
              <w:t xml:space="preserve">Teacher places 5 blocks on top of upside down container. </w:t>
            </w:r>
            <w:r>
              <w:rPr>
                <w:rFonts w:ascii="Arial" w:hAnsi="Arial" w:cs="Arial"/>
                <w:lang w:eastAsia="en-AU"/>
              </w:rPr>
              <w:t xml:space="preserve"> </w:t>
            </w:r>
            <w:r w:rsidRPr="00496E73">
              <w:rPr>
                <w:rFonts w:ascii="Arial" w:hAnsi="Arial" w:cs="Arial"/>
                <w:lang w:eastAsia="en-AU"/>
              </w:rPr>
              <w:t>Partner closes eyes and child takes some off and puts them underneath. Partner guesses how many are underneath. Lift container and check.</w:t>
            </w:r>
          </w:p>
          <w:p w14:paraId="4D6D9555" w14:textId="756D9B3B" w:rsidR="00496E73" w:rsidRPr="00496E73" w:rsidRDefault="00496E73" w:rsidP="00496E73">
            <w:pPr>
              <w:autoSpaceDE w:val="0"/>
              <w:autoSpaceDN w:val="0"/>
              <w:adjustRightInd w:val="0"/>
              <w:spacing w:before="60" w:after="40"/>
              <w:rPr>
                <w:rFonts w:ascii="Arial" w:hAnsi="Arial" w:cs="Arial"/>
                <w:lang w:eastAsia="en-AU"/>
              </w:rPr>
            </w:pPr>
            <w:r w:rsidRPr="00496E73">
              <w:rPr>
                <w:rFonts w:ascii="Arial" w:hAnsi="Arial" w:cs="Arial"/>
                <w:lang w:eastAsia="en-AU"/>
              </w:rPr>
              <w:t>Begin with 5 blocks.</w:t>
            </w:r>
            <w:r>
              <w:rPr>
                <w:rFonts w:ascii="Arial" w:hAnsi="Arial" w:cs="Arial"/>
                <w:lang w:eastAsia="en-AU"/>
              </w:rPr>
              <w:t xml:space="preserve"> </w:t>
            </w:r>
            <w:r w:rsidRPr="00496E73">
              <w:rPr>
                <w:rFonts w:ascii="Arial" w:hAnsi="Arial" w:cs="Arial"/>
                <w:lang w:eastAsia="en-AU"/>
              </w:rPr>
              <w:t>Use 5 frames for support.</w:t>
            </w:r>
            <w:r>
              <w:rPr>
                <w:rFonts w:ascii="Arial" w:hAnsi="Arial" w:cs="Arial"/>
                <w:lang w:eastAsia="en-AU"/>
              </w:rPr>
              <w:t xml:space="preserve"> </w:t>
            </w:r>
            <w:r w:rsidRPr="00496E73">
              <w:rPr>
                <w:rFonts w:ascii="Arial" w:hAnsi="Arial" w:cs="Arial"/>
                <w:lang w:eastAsia="en-AU"/>
              </w:rPr>
              <w:t>Can increase t0 10 blocks.</w:t>
            </w:r>
            <w:r>
              <w:rPr>
                <w:rFonts w:ascii="Arial" w:hAnsi="Arial" w:cs="Arial"/>
                <w:lang w:eastAsia="en-AU"/>
              </w:rPr>
              <w:t xml:space="preserve"> </w:t>
            </w:r>
            <w:r w:rsidRPr="00496E73">
              <w:rPr>
                <w:rFonts w:ascii="Arial" w:hAnsi="Arial" w:cs="Arial"/>
                <w:lang w:eastAsia="en-AU"/>
              </w:rPr>
              <w:t>10 blocks – allow students to look under bowl, if needed.</w:t>
            </w:r>
          </w:p>
          <w:p w14:paraId="0006CEA6" w14:textId="77777777" w:rsidR="00496E73" w:rsidRPr="00496E73" w:rsidRDefault="00496E73" w:rsidP="00496E73">
            <w:pPr>
              <w:autoSpaceDE w:val="0"/>
              <w:autoSpaceDN w:val="0"/>
              <w:adjustRightInd w:val="0"/>
              <w:spacing w:before="60" w:after="40"/>
              <w:rPr>
                <w:rFonts w:ascii="Arial" w:hAnsi="Arial" w:cs="Arial"/>
                <w:lang w:eastAsia="en-AU"/>
              </w:rPr>
            </w:pPr>
            <w:r w:rsidRPr="00496E73">
              <w:rPr>
                <w:rFonts w:ascii="Arial" w:hAnsi="Arial" w:cs="Arial"/>
                <w:b/>
                <w:u w:val="single"/>
                <w:lang w:eastAsia="en-AU"/>
              </w:rPr>
              <w:t>Teaching Point</w:t>
            </w:r>
          </w:p>
          <w:p w14:paraId="19DB8B04" w14:textId="203277F2" w:rsidR="006E06C5" w:rsidRPr="004A4DA4" w:rsidRDefault="00496E73" w:rsidP="00496E73">
            <w:pPr>
              <w:rPr>
                <w:rFonts w:asciiTheme="minorHAnsi" w:hAnsiTheme="minorHAnsi"/>
                <w:sz w:val="24"/>
                <w:szCs w:val="24"/>
              </w:rPr>
            </w:pPr>
            <w:r w:rsidRPr="00496E73">
              <w:rPr>
                <w:rFonts w:ascii="Arial" w:hAnsi="Arial" w:cs="Arial"/>
                <w:color w:val="231F20"/>
                <w:lang w:eastAsia="en-AU"/>
              </w:rPr>
              <w:t>Visualising combinations of five and ten.</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71E09BE8" w:rsidR="001C6A19" w:rsidRPr="00A31C0E" w:rsidRDefault="00F355EA" w:rsidP="00520774">
            <w:pPr>
              <w:rPr>
                <w:rFonts w:asciiTheme="minorHAnsi" w:hAnsiTheme="minorHAnsi"/>
                <w:i/>
                <w:sz w:val="24"/>
                <w:szCs w:val="24"/>
              </w:rPr>
            </w:pPr>
            <w:r w:rsidRPr="00A31C0E">
              <w:rPr>
                <w:rFonts w:asciiTheme="minorHAnsi" w:hAnsiTheme="minorHAnsi"/>
                <w:i/>
                <w:sz w:val="24"/>
                <w:szCs w:val="24"/>
              </w:rPr>
              <w:t>Counting On and Back</w:t>
            </w:r>
          </w:p>
          <w:p w14:paraId="72D4A1E8" w14:textId="0BF9F58B" w:rsidR="00496E73" w:rsidRPr="00496E73" w:rsidRDefault="00496E73" w:rsidP="00496E73">
            <w:pPr>
              <w:autoSpaceDE w:val="0"/>
              <w:autoSpaceDN w:val="0"/>
              <w:adjustRightInd w:val="0"/>
              <w:spacing w:before="60" w:after="40"/>
              <w:rPr>
                <w:rFonts w:ascii="Arial" w:hAnsi="Arial" w:cs="Arial"/>
                <w:lang w:eastAsia="en-AU"/>
              </w:rPr>
            </w:pPr>
            <w:r w:rsidRPr="00496E73">
              <w:rPr>
                <w:rFonts w:ascii="Arial" w:hAnsi="Arial" w:cs="Arial"/>
                <w:lang w:eastAsia="en-AU"/>
              </w:rPr>
              <w:t>Increase the number of blocks and not on a decade (e.g. 15)</w:t>
            </w:r>
          </w:p>
          <w:p w14:paraId="62544574" w14:textId="77777777" w:rsidR="00496E73" w:rsidRPr="00496E73" w:rsidRDefault="00496E73" w:rsidP="00496E73">
            <w:pPr>
              <w:autoSpaceDE w:val="0"/>
              <w:autoSpaceDN w:val="0"/>
              <w:adjustRightInd w:val="0"/>
              <w:spacing w:before="60" w:after="40"/>
              <w:rPr>
                <w:rFonts w:ascii="Arial" w:hAnsi="Arial" w:cs="Arial"/>
                <w:lang w:eastAsia="en-AU"/>
              </w:rPr>
            </w:pPr>
            <w:r w:rsidRPr="00496E73">
              <w:rPr>
                <w:rFonts w:ascii="Arial" w:hAnsi="Arial" w:cs="Arial"/>
                <w:lang w:eastAsia="en-AU"/>
              </w:rPr>
              <w:t>Students are encouraged to use knowledge of doubles and friends of ten and twenty to find the answer.</w:t>
            </w:r>
          </w:p>
          <w:p w14:paraId="55F95CDD" w14:textId="77777777" w:rsidR="00496E73" w:rsidRPr="00496E73" w:rsidRDefault="00496E73" w:rsidP="00496E73">
            <w:pPr>
              <w:autoSpaceDE w:val="0"/>
              <w:autoSpaceDN w:val="0"/>
              <w:adjustRightInd w:val="0"/>
              <w:spacing w:before="60" w:after="40"/>
              <w:rPr>
                <w:rFonts w:ascii="Arial" w:hAnsi="Arial" w:cs="Arial"/>
                <w:lang w:eastAsia="en-AU"/>
              </w:rPr>
            </w:pPr>
            <w:r w:rsidRPr="00496E73">
              <w:rPr>
                <w:rFonts w:ascii="Arial" w:hAnsi="Arial" w:cs="Arial"/>
                <w:lang w:eastAsia="en-AU"/>
              </w:rPr>
              <w:t>Encourage students to check answer by counting back.</w:t>
            </w:r>
          </w:p>
          <w:p w14:paraId="5A6C6F70" w14:textId="77777777" w:rsidR="00496E73" w:rsidRPr="00496E73" w:rsidRDefault="00496E73" w:rsidP="00496E73">
            <w:pPr>
              <w:autoSpaceDE w:val="0"/>
              <w:autoSpaceDN w:val="0"/>
              <w:adjustRightInd w:val="0"/>
              <w:spacing w:before="60" w:after="40"/>
              <w:rPr>
                <w:rFonts w:ascii="Arial" w:hAnsi="Arial" w:cs="Arial"/>
                <w:lang w:eastAsia="en-AU"/>
              </w:rPr>
            </w:pPr>
          </w:p>
          <w:p w14:paraId="0CFBFDC6" w14:textId="77777777" w:rsidR="00496E73" w:rsidRPr="00496E73" w:rsidRDefault="00496E73" w:rsidP="00496E73">
            <w:pPr>
              <w:autoSpaceDE w:val="0"/>
              <w:autoSpaceDN w:val="0"/>
              <w:adjustRightInd w:val="0"/>
              <w:spacing w:before="60" w:after="40"/>
              <w:rPr>
                <w:rFonts w:ascii="Arial" w:hAnsi="Arial" w:cs="Arial"/>
                <w:b/>
                <w:u w:val="single"/>
                <w:lang w:eastAsia="en-AU"/>
              </w:rPr>
            </w:pPr>
            <w:r w:rsidRPr="00496E73">
              <w:rPr>
                <w:rFonts w:ascii="Arial" w:hAnsi="Arial" w:cs="Arial"/>
                <w:b/>
                <w:u w:val="single"/>
                <w:lang w:eastAsia="en-AU"/>
              </w:rPr>
              <w:t xml:space="preserve">Teaching Point </w:t>
            </w:r>
          </w:p>
          <w:p w14:paraId="3A433F7D" w14:textId="77777777" w:rsidR="00496E73" w:rsidRPr="00496E73" w:rsidRDefault="00496E73" w:rsidP="00496E73">
            <w:pPr>
              <w:autoSpaceDE w:val="0"/>
              <w:autoSpaceDN w:val="0"/>
              <w:adjustRightInd w:val="0"/>
              <w:spacing w:before="60" w:after="40"/>
              <w:rPr>
                <w:rFonts w:ascii="Arial" w:hAnsi="Arial" w:cs="Arial"/>
                <w:color w:val="231F20"/>
                <w:lang w:eastAsia="en-AU"/>
              </w:rPr>
            </w:pPr>
            <w:r w:rsidRPr="00496E73">
              <w:rPr>
                <w:rFonts w:ascii="Arial" w:hAnsi="Arial" w:cs="Arial"/>
                <w:color w:val="231F20"/>
                <w:lang w:eastAsia="en-AU"/>
              </w:rPr>
              <w:t>Friends of ten</w:t>
            </w:r>
          </w:p>
          <w:p w14:paraId="7F63659B" w14:textId="40E77ED8" w:rsidR="00F355EA" w:rsidRPr="004A4DA4" w:rsidRDefault="00496E73" w:rsidP="00496E73">
            <w:pPr>
              <w:autoSpaceDE w:val="0"/>
              <w:autoSpaceDN w:val="0"/>
              <w:adjustRightInd w:val="0"/>
              <w:spacing w:before="60" w:after="40"/>
              <w:rPr>
                <w:rFonts w:asciiTheme="minorHAnsi" w:hAnsiTheme="minorHAnsi"/>
                <w:sz w:val="24"/>
                <w:szCs w:val="24"/>
              </w:rPr>
            </w:pPr>
            <w:r w:rsidRPr="00496E73">
              <w:rPr>
                <w:rFonts w:ascii="Arial" w:hAnsi="Arial" w:cs="Arial"/>
                <w:color w:val="231F20"/>
                <w:lang w:eastAsia="en-AU"/>
              </w:rPr>
              <w:t>Doubles, near doubles</w:t>
            </w:r>
          </w:p>
        </w:tc>
      </w:tr>
      <w:tr w:rsidR="001C6A19" w:rsidRPr="004A4DA4" w14:paraId="59210916" w14:textId="233DDF99" w:rsidTr="006D1864">
        <w:trPr>
          <w:trHeight w:val="2443"/>
        </w:trPr>
        <w:tc>
          <w:tcPr>
            <w:tcW w:w="3936" w:type="dxa"/>
            <w:vMerge/>
            <w:tcBorders>
              <w:right w:val="single" w:sz="4" w:space="0" w:color="auto"/>
            </w:tcBorders>
          </w:tcPr>
          <w:p w14:paraId="49EDC7E3" w14:textId="297D622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3B8AC081" w:rsidR="001C6A19" w:rsidRPr="006E06C5" w:rsidRDefault="00F355EA" w:rsidP="00520774">
            <w:pPr>
              <w:rPr>
                <w:rFonts w:asciiTheme="minorHAnsi" w:hAnsiTheme="minorHAnsi"/>
                <w:i/>
                <w:sz w:val="24"/>
                <w:szCs w:val="24"/>
              </w:rPr>
            </w:pPr>
            <w:r w:rsidRPr="006E06C5">
              <w:rPr>
                <w:rFonts w:asciiTheme="minorHAnsi" w:hAnsiTheme="minorHAnsi"/>
                <w:i/>
                <w:sz w:val="24"/>
                <w:szCs w:val="24"/>
              </w:rPr>
              <w:t>Facile</w:t>
            </w:r>
          </w:p>
          <w:p w14:paraId="3CD87AF5" w14:textId="77777777" w:rsidR="00496E73" w:rsidRPr="00496E73" w:rsidRDefault="00496E73" w:rsidP="00496E73">
            <w:pPr>
              <w:autoSpaceDE w:val="0"/>
              <w:autoSpaceDN w:val="0"/>
              <w:adjustRightInd w:val="0"/>
              <w:spacing w:before="60" w:after="40"/>
              <w:rPr>
                <w:rFonts w:ascii="Arial" w:hAnsi="Arial" w:cs="Arial"/>
                <w:lang w:eastAsia="en-AU"/>
              </w:rPr>
            </w:pPr>
            <w:r w:rsidRPr="00496E73">
              <w:rPr>
                <w:rFonts w:ascii="Arial" w:hAnsi="Arial" w:cs="Arial"/>
                <w:lang w:eastAsia="en-AU"/>
              </w:rPr>
              <w:t>Use up to 20 blocks.</w:t>
            </w:r>
          </w:p>
          <w:p w14:paraId="776CD50F" w14:textId="0ACE30BA" w:rsidR="00496E73" w:rsidRPr="00496E73" w:rsidRDefault="00496E73" w:rsidP="00496E73">
            <w:pPr>
              <w:autoSpaceDE w:val="0"/>
              <w:autoSpaceDN w:val="0"/>
              <w:adjustRightInd w:val="0"/>
              <w:spacing w:before="60" w:after="40"/>
              <w:rPr>
                <w:rFonts w:ascii="Arial" w:hAnsi="Arial" w:cs="Arial"/>
                <w:lang w:eastAsia="en-AU"/>
              </w:rPr>
            </w:pPr>
            <w:r w:rsidRPr="00496E73">
              <w:rPr>
                <w:rFonts w:ascii="Arial" w:hAnsi="Arial" w:cs="Arial"/>
                <w:lang w:eastAsia="en-AU"/>
              </w:rPr>
              <w:t>Students multiply answer by 2 or another.</w:t>
            </w:r>
          </w:p>
          <w:p w14:paraId="25368CA6" w14:textId="77777777" w:rsidR="00496E73" w:rsidRPr="00496E73" w:rsidRDefault="00496E73" w:rsidP="00496E73">
            <w:pPr>
              <w:autoSpaceDE w:val="0"/>
              <w:autoSpaceDN w:val="0"/>
              <w:adjustRightInd w:val="0"/>
              <w:spacing w:before="60" w:after="40"/>
              <w:rPr>
                <w:rFonts w:ascii="Arial" w:hAnsi="Arial" w:cs="Arial"/>
                <w:lang w:eastAsia="en-AU"/>
              </w:rPr>
            </w:pPr>
            <w:r w:rsidRPr="00496E73">
              <w:rPr>
                <w:rFonts w:ascii="Arial" w:hAnsi="Arial" w:cs="Arial"/>
                <w:lang w:eastAsia="en-AU"/>
              </w:rPr>
              <w:t>Use pairs of cards that equal a set number. Say the game is called ‘40’. Each pair of cards equal 40 (Have a design on the back that matches each pair). Put 2 matched designed cards face down. Flip one number over and do any strategy it takes to get to 40. Then flip the other card over to check your work. If correct, you keep the pair. The one with the most pairs, wins.</w:t>
            </w:r>
          </w:p>
          <w:p w14:paraId="38BE7ADF" w14:textId="77777777" w:rsidR="00496E73" w:rsidRPr="00496E73" w:rsidRDefault="00496E73" w:rsidP="00496E73">
            <w:pPr>
              <w:autoSpaceDE w:val="0"/>
              <w:autoSpaceDN w:val="0"/>
              <w:adjustRightInd w:val="0"/>
              <w:spacing w:before="60" w:after="40"/>
              <w:rPr>
                <w:rFonts w:ascii="Arial" w:hAnsi="Arial" w:cs="Arial"/>
                <w:b/>
                <w:u w:val="single"/>
                <w:lang w:eastAsia="en-AU"/>
              </w:rPr>
            </w:pPr>
            <w:r w:rsidRPr="00496E73">
              <w:rPr>
                <w:rFonts w:ascii="Arial" w:hAnsi="Arial" w:cs="Arial"/>
                <w:b/>
                <w:u w:val="single"/>
                <w:lang w:eastAsia="en-AU"/>
              </w:rPr>
              <w:t xml:space="preserve">Teaching Point </w:t>
            </w:r>
          </w:p>
          <w:p w14:paraId="17B7C6D4" w14:textId="7E7C8A2F" w:rsidR="001C6A19" w:rsidRPr="004A4DA4" w:rsidRDefault="00496E73" w:rsidP="00496E73">
            <w:pPr>
              <w:autoSpaceDE w:val="0"/>
              <w:autoSpaceDN w:val="0"/>
              <w:adjustRightInd w:val="0"/>
              <w:spacing w:before="60" w:after="40"/>
              <w:rPr>
                <w:rFonts w:asciiTheme="minorHAnsi" w:hAnsiTheme="minorHAnsi"/>
                <w:sz w:val="24"/>
                <w:szCs w:val="24"/>
              </w:rPr>
            </w:pPr>
            <w:r w:rsidRPr="00496E73">
              <w:rPr>
                <w:rFonts w:ascii="Arial" w:hAnsi="Arial" w:cs="Arial"/>
                <w:color w:val="231F20"/>
                <w:lang w:eastAsia="en-AU"/>
              </w:rPr>
              <w:t>Multiplication</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583DDE"/>
    <w:multiLevelType w:val="hybridMultilevel"/>
    <w:tmpl w:val="3AECE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FE824C9"/>
    <w:multiLevelType w:val="multilevel"/>
    <w:tmpl w:val="E44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DB10D4"/>
    <w:multiLevelType w:val="multilevel"/>
    <w:tmpl w:val="224ABF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3061E5"/>
    <w:multiLevelType w:val="multilevel"/>
    <w:tmpl w:val="9980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7"/>
  </w:num>
  <w:num w:numId="4">
    <w:abstractNumId w:val="6"/>
  </w:num>
  <w:num w:numId="5">
    <w:abstractNumId w:val="3"/>
  </w:num>
  <w:num w:numId="6">
    <w:abstractNumId w:val="1"/>
  </w:num>
  <w:num w:numId="7">
    <w:abstractNumId w:val="10"/>
  </w:num>
  <w:num w:numId="8">
    <w:abstractNumId w:val="21"/>
  </w:num>
  <w:num w:numId="9">
    <w:abstractNumId w:val="9"/>
  </w:num>
  <w:num w:numId="10">
    <w:abstractNumId w:val="14"/>
  </w:num>
  <w:num w:numId="11">
    <w:abstractNumId w:val="8"/>
  </w:num>
  <w:num w:numId="12">
    <w:abstractNumId w:val="20"/>
  </w:num>
  <w:num w:numId="13">
    <w:abstractNumId w:val="5"/>
  </w:num>
  <w:num w:numId="14">
    <w:abstractNumId w:val="2"/>
  </w:num>
  <w:num w:numId="15">
    <w:abstractNumId w:val="11"/>
  </w:num>
  <w:num w:numId="16">
    <w:abstractNumId w:val="4"/>
  </w:num>
  <w:num w:numId="17">
    <w:abstractNumId w:val="7"/>
  </w:num>
  <w:num w:numId="18">
    <w:abstractNumId w:val="19"/>
  </w:num>
  <w:num w:numId="19">
    <w:abstractNumId w:val="18"/>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6746"/>
    <w:rsid w:val="000328F1"/>
    <w:rsid w:val="00052DA9"/>
    <w:rsid w:val="00081A4D"/>
    <w:rsid w:val="00083754"/>
    <w:rsid w:val="000A54BD"/>
    <w:rsid w:val="000D0715"/>
    <w:rsid w:val="0010795F"/>
    <w:rsid w:val="00116C60"/>
    <w:rsid w:val="001357A6"/>
    <w:rsid w:val="001451A1"/>
    <w:rsid w:val="001717B7"/>
    <w:rsid w:val="001B7956"/>
    <w:rsid w:val="001C6A19"/>
    <w:rsid w:val="001F0A11"/>
    <w:rsid w:val="001F2C29"/>
    <w:rsid w:val="00210AB9"/>
    <w:rsid w:val="00210BA1"/>
    <w:rsid w:val="0022220D"/>
    <w:rsid w:val="00262977"/>
    <w:rsid w:val="00263100"/>
    <w:rsid w:val="002650AE"/>
    <w:rsid w:val="002A32F4"/>
    <w:rsid w:val="002B3979"/>
    <w:rsid w:val="002E2AC1"/>
    <w:rsid w:val="00373C06"/>
    <w:rsid w:val="003D09B5"/>
    <w:rsid w:val="003D79F6"/>
    <w:rsid w:val="003F5FE9"/>
    <w:rsid w:val="00403F6E"/>
    <w:rsid w:val="00443B37"/>
    <w:rsid w:val="00486C58"/>
    <w:rsid w:val="00496E73"/>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06C5"/>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0520"/>
    <w:rsid w:val="00923B36"/>
    <w:rsid w:val="00925DF8"/>
    <w:rsid w:val="00932461"/>
    <w:rsid w:val="00932E16"/>
    <w:rsid w:val="00961AC9"/>
    <w:rsid w:val="00977E43"/>
    <w:rsid w:val="009A3E1D"/>
    <w:rsid w:val="009E64D3"/>
    <w:rsid w:val="009F49B9"/>
    <w:rsid w:val="009F6542"/>
    <w:rsid w:val="00A11BAA"/>
    <w:rsid w:val="00A31C0E"/>
    <w:rsid w:val="00A96550"/>
    <w:rsid w:val="00AA36FD"/>
    <w:rsid w:val="00AA7C36"/>
    <w:rsid w:val="00AB5CAF"/>
    <w:rsid w:val="00AC10DF"/>
    <w:rsid w:val="00AD2470"/>
    <w:rsid w:val="00B030A8"/>
    <w:rsid w:val="00B4193E"/>
    <w:rsid w:val="00B54A6D"/>
    <w:rsid w:val="00B63786"/>
    <w:rsid w:val="00B700CD"/>
    <w:rsid w:val="00B73124"/>
    <w:rsid w:val="00BA6310"/>
    <w:rsid w:val="00BC43B0"/>
    <w:rsid w:val="00BD33F5"/>
    <w:rsid w:val="00BF49F1"/>
    <w:rsid w:val="00C4146A"/>
    <w:rsid w:val="00C42F08"/>
    <w:rsid w:val="00C57825"/>
    <w:rsid w:val="00C60FC4"/>
    <w:rsid w:val="00C660B3"/>
    <w:rsid w:val="00C67536"/>
    <w:rsid w:val="00C7475F"/>
    <w:rsid w:val="00C76826"/>
    <w:rsid w:val="00C909B1"/>
    <w:rsid w:val="00CA13F7"/>
    <w:rsid w:val="00CA21FB"/>
    <w:rsid w:val="00CB2AF4"/>
    <w:rsid w:val="00CB7057"/>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355EA"/>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4196">
      <w:bodyDiv w:val="1"/>
      <w:marLeft w:val="0"/>
      <w:marRight w:val="0"/>
      <w:marTop w:val="0"/>
      <w:marBottom w:val="0"/>
      <w:divBdr>
        <w:top w:val="none" w:sz="0" w:space="0" w:color="auto"/>
        <w:left w:val="none" w:sz="0" w:space="0" w:color="auto"/>
        <w:bottom w:val="none" w:sz="0" w:space="0" w:color="auto"/>
        <w:right w:val="none" w:sz="0" w:space="0" w:color="auto"/>
      </w:divBdr>
    </w:div>
    <w:div w:id="734666647">
      <w:bodyDiv w:val="1"/>
      <w:marLeft w:val="0"/>
      <w:marRight w:val="0"/>
      <w:marTop w:val="0"/>
      <w:marBottom w:val="0"/>
      <w:divBdr>
        <w:top w:val="none" w:sz="0" w:space="0" w:color="auto"/>
        <w:left w:val="none" w:sz="0" w:space="0" w:color="auto"/>
        <w:bottom w:val="none" w:sz="0" w:space="0" w:color="auto"/>
        <w:right w:val="none" w:sz="0" w:space="0" w:color="auto"/>
      </w:divBdr>
    </w:div>
    <w:div w:id="776215085">
      <w:bodyDiv w:val="1"/>
      <w:marLeft w:val="0"/>
      <w:marRight w:val="0"/>
      <w:marTop w:val="0"/>
      <w:marBottom w:val="0"/>
      <w:divBdr>
        <w:top w:val="none" w:sz="0" w:space="0" w:color="auto"/>
        <w:left w:val="none" w:sz="0" w:space="0" w:color="auto"/>
        <w:bottom w:val="none" w:sz="0" w:space="0" w:color="auto"/>
        <w:right w:val="none" w:sz="0" w:space="0" w:color="auto"/>
      </w:divBdr>
    </w:div>
    <w:div w:id="844243584">
      <w:bodyDiv w:val="1"/>
      <w:marLeft w:val="0"/>
      <w:marRight w:val="0"/>
      <w:marTop w:val="0"/>
      <w:marBottom w:val="0"/>
      <w:divBdr>
        <w:top w:val="none" w:sz="0" w:space="0" w:color="auto"/>
        <w:left w:val="none" w:sz="0" w:space="0" w:color="auto"/>
        <w:bottom w:val="none" w:sz="0" w:space="0" w:color="auto"/>
        <w:right w:val="none" w:sz="0" w:space="0" w:color="auto"/>
      </w:divBdr>
      <w:divsChild>
        <w:div w:id="1801679277">
          <w:marLeft w:val="1980"/>
          <w:marRight w:val="0"/>
          <w:marTop w:val="0"/>
          <w:marBottom w:val="0"/>
          <w:divBdr>
            <w:top w:val="none" w:sz="0" w:space="0" w:color="auto"/>
            <w:left w:val="none" w:sz="0" w:space="0" w:color="auto"/>
            <w:bottom w:val="none" w:sz="0" w:space="0" w:color="auto"/>
            <w:right w:val="none" w:sz="0" w:space="0" w:color="auto"/>
          </w:divBdr>
          <w:divsChild>
            <w:div w:id="1830244190">
              <w:marLeft w:val="0"/>
              <w:marRight w:val="0"/>
              <w:marTop w:val="0"/>
              <w:marBottom w:val="0"/>
              <w:divBdr>
                <w:top w:val="none" w:sz="0" w:space="0" w:color="auto"/>
                <w:left w:val="none" w:sz="0" w:space="0" w:color="auto"/>
                <w:bottom w:val="none" w:sz="0" w:space="0" w:color="auto"/>
                <w:right w:val="none" w:sz="0" w:space="0" w:color="auto"/>
              </w:divBdr>
              <w:divsChild>
                <w:div w:id="1861240826">
                  <w:marLeft w:val="0"/>
                  <w:marRight w:val="0"/>
                  <w:marTop w:val="0"/>
                  <w:marBottom w:val="0"/>
                  <w:divBdr>
                    <w:top w:val="none" w:sz="0" w:space="0" w:color="auto"/>
                    <w:left w:val="none" w:sz="0" w:space="0" w:color="auto"/>
                    <w:bottom w:val="none" w:sz="0" w:space="0" w:color="auto"/>
                    <w:right w:val="none" w:sz="0" w:space="0" w:color="auto"/>
                  </w:divBdr>
                  <w:divsChild>
                    <w:div w:id="17489146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118912067">
      <w:bodyDiv w:val="1"/>
      <w:marLeft w:val="0"/>
      <w:marRight w:val="0"/>
      <w:marTop w:val="0"/>
      <w:marBottom w:val="0"/>
      <w:divBdr>
        <w:top w:val="none" w:sz="0" w:space="0" w:color="auto"/>
        <w:left w:val="none" w:sz="0" w:space="0" w:color="auto"/>
        <w:bottom w:val="none" w:sz="0" w:space="0" w:color="auto"/>
        <w:right w:val="none" w:sz="0" w:space="0" w:color="auto"/>
      </w:divBdr>
    </w:div>
    <w:div w:id="1144010746">
      <w:bodyDiv w:val="1"/>
      <w:marLeft w:val="0"/>
      <w:marRight w:val="0"/>
      <w:marTop w:val="0"/>
      <w:marBottom w:val="0"/>
      <w:divBdr>
        <w:top w:val="none" w:sz="0" w:space="0" w:color="auto"/>
        <w:left w:val="none" w:sz="0" w:space="0" w:color="auto"/>
        <w:bottom w:val="none" w:sz="0" w:space="0" w:color="auto"/>
        <w:right w:val="none" w:sz="0" w:space="0" w:color="auto"/>
      </w:divBdr>
    </w:div>
    <w:div w:id="1294943434">
      <w:bodyDiv w:val="1"/>
      <w:marLeft w:val="0"/>
      <w:marRight w:val="0"/>
      <w:marTop w:val="0"/>
      <w:marBottom w:val="0"/>
      <w:divBdr>
        <w:top w:val="none" w:sz="0" w:space="0" w:color="auto"/>
        <w:left w:val="none" w:sz="0" w:space="0" w:color="auto"/>
        <w:bottom w:val="none" w:sz="0" w:space="0" w:color="auto"/>
        <w:right w:val="none" w:sz="0" w:space="0" w:color="auto"/>
      </w:divBdr>
    </w:div>
    <w:div w:id="1364793243">
      <w:bodyDiv w:val="1"/>
      <w:marLeft w:val="0"/>
      <w:marRight w:val="0"/>
      <w:marTop w:val="0"/>
      <w:marBottom w:val="0"/>
      <w:divBdr>
        <w:top w:val="none" w:sz="0" w:space="0" w:color="auto"/>
        <w:left w:val="none" w:sz="0" w:space="0" w:color="auto"/>
        <w:bottom w:val="none" w:sz="0" w:space="0" w:color="auto"/>
        <w:right w:val="none" w:sz="0" w:space="0" w:color="auto"/>
      </w:divBdr>
    </w:div>
    <w:div w:id="1441073519">
      <w:bodyDiv w:val="1"/>
      <w:marLeft w:val="0"/>
      <w:marRight w:val="0"/>
      <w:marTop w:val="0"/>
      <w:marBottom w:val="0"/>
      <w:divBdr>
        <w:top w:val="none" w:sz="0" w:space="0" w:color="auto"/>
        <w:left w:val="none" w:sz="0" w:space="0" w:color="auto"/>
        <w:bottom w:val="none" w:sz="0" w:space="0" w:color="auto"/>
        <w:right w:val="none" w:sz="0" w:space="0" w:color="auto"/>
      </w:divBdr>
    </w:div>
    <w:div w:id="1458330386">
      <w:bodyDiv w:val="1"/>
      <w:marLeft w:val="0"/>
      <w:marRight w:val="0"/>
      <w:marTop w:val="0"/>
      <w:marBottom w:val="0"/>
      <w:divBdr>
        <w:top w:val="none" w:sz="0" w:space="0" w:color="auto"/>
        <w:left w:val="none" w:sz="0" w:space="0" w:color="auto"/>
        <w:bottom w:val="none" w:sz="0" w:space="0" w:color="auto"/>
        <w:right w:val="none" w:sz="0" w:space="0" w:color="auto"/>
      </w:divBdr>
    </w:div>
    <w:div w:id="1467046422">
      <w:bodyDiv w:val="1"/>
      <w:marLeft w:val="0"/>
      <w:marRight w:val="0"/>
      <w:marTop w:val="0"/>
      <w:marBottom w:val="0"/>
      <w:divBdr>
        <w:top w:val="none" w:sz="0" w:space="0" w:color="auto"/>
        <w:left w:val="none" w:sz="0" w:space="0" w:color="auto"/>
        <w:bottom w:val="none" w:sz="0" w:space="0" w:color="auto"/>
        <w:right w:val="none" w:sz="0" w:space="0" w:color="auto"/>
      </w:divBdr>
    </w:div>
    <w:div w:id="1563981456">
      <w:bodyDiv w:val="1"/>
      <w:marLeft w:val="0"/>
      <w:marRight w:val="0"/>
      <w:marTop w:val="0"/>
      <w:marBottom w:val="0"/>
      <w:divBdr>
        <w:top w:val="none" w:sz="0" w:space="0" w:color="auto"/>
        <w:left w:val="none" w:sz="0" w:space="0" w:color="auto"/>
        <w:bottom w:val="none" w:sz="0" w:space="0" w:color="auto"/>
        <w:right w:val="none" w:sz="0" w:space="0" w:color="auto"/>
      </w:divBdr>
    </w:div>
    <w:div w:id="1691755114">
      <w:bodyDiv w:val="1"/>
      <w:marLeft w:val="0"/>
      <w:marRight w:val="0"/>
      <w:marTop w:val="0"/>
      <w:marBottom w:val="0"/>
      <w:divBdr>
        <w:top w:val="none" w:sz="0" w:space="0" w:color="auto"/>
        <w:left w:val="none" w:sz="0" w:space="0" w:color="auto"/>
        <w:bottom w:val="none" w:sz="0" w:space="0" w:color="auto"/>
        <w:right w:val="none" w:sz="0" w:space="0" w:color="auto"/>
      </w:divBdr>
    </w:div>
    <w:div w:id="2017149406">
      <w:bodyDiv w:val="1"/>
      <w:marLeft w:val="0"/>
      <w:marRight w:val="0"/>
      <w:marTop w:val="0"/>
      <w:marBottom w:val="0"/>
      <w:divBdr>
        <w:top w:val="none" w:sz="0" w:space="0" w:color="auto"/>
        <w:left w:val="none" w:sz="0" w:space="0" w:color="auto"/>
        <w:bottom w:val="none" w:sz="0" w:space="0" w:color="auto"/>
        <w:right w:val="none" w:sz="0" w:space="0" w:color="auto"/>
      </w:divBdr>
    </w:div>
    <w:div w:id="2044934488">
      <w:bodyDiv w:val="1"/>
      <w:marLeft w:val="0"/>
      <w:marRight w:val="0"/>
      <w:marTop w:val="0"/>
      <w:marBottom w:val="0"/>
      <w:divBdr>
        <w:top w:val="none" w:sz="0" w:space="0" w:color="auto"/>
        <w:left w:val="none" w:sz="0" w:space="0" w:color="auto"/>
        <w:bottom w:val="none" w:sz="0" w:space="0" w:color="auto"/>
        <w:right w:val="none" w:sz="0" w:space="0" w:color="auto"/>
      </w:divBdr>
    </w:div>
    <w:div w:id="2058049474">
      <w:bodyDiv w:val="1"/>
      <w:marLeft w:val="0"/>
      <w:marRight w:val="0"/>
      <w:marTop w:val="0"/>
      <w:marBottom w:val="0"/>
      <w:divBdr>
        <w:top w:val="none" w:sz="0" w:space="0" w:color="auto"/>
        <w:left w:val="none" w:sz="0" w:space="0" w:color="auto"/>
        <w:bottom w:val="none" w:sz="0" w:space="0" w:color="auto"/>
        <w:right w:val="none" w:sz="0" w:space="0" w:color="auto"/>
      </w:divBdr>
    </w:div>
    <w:div w:id="20965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bos.nsw.edu.au/glossary/mat/number-line/?aja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FB09-C0D5-447C-BD66-1EDFEBC5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Robertson, Corinna</cp:lastModifiedBy>
  <cp:revision>2</cp:revision>
  <cp:lastPrinted>2014-07-20T22:43:00Z</cp:lastPrinted>
  <dcterms:created xsi:type="dcterms:W3CDTF">2015-03-05T23:46:00Z</dcterms:created>
  <dcterms:modified xsi:type="dcterms:W3CDTF">2015-03-05T23:46:00Z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