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6050D"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4"/>
        <w:gridCol w:w="1545"/>
        <w:gridCol w:w="4214"/>
        <w:gridCol w:w="4214"/>
        <w:gridCol w:w="4215"/>
      </w:tblGrid>
      <w:tr w:rsidR="00D41A1D" w:rsidRPr="004A4DA4" w14:paraId="558EF306" w14:textId="77777777" w:rsidTr="003764AC">
        <w:trPr>
          <w:trHeight w:hRule="exact" w:val="582"/>
        </w:trPr>
        <w:tc>
          <w:tcPr>
            <w:tcW w:w="1514" w:type="dxa"/>
            <w:tcBorders>
              <w:top w:val="single" w:sz="4" w:space="0" w:color="auto"/>
              <w:bottom w:val="single" w:sz="4" w:space="0" w:color="auto"/>
              <w:right w:val="single" w:sz="4" w:space="0" w:color="auto"/>
            </w:tcBorders>
            <w:shd w:val="clear" w:color="auto" w:fill="C2D69B" w:themeFill="accent3" w:themeFillTint="99"/>
          </w:tcPr>
          <w:p w14:paraId="67382975" w14:textId="7085564E" w:rsidR="00D41A1D" w:rsidRPr="00F732DB" w:rsidRDefault="00D41A1D" w:rsidP="00CA13F7">
            <w:pPr>
              <w:pStyle w:val="Heading2"/>
              <w:rPr>
                <w:rFonts w:asciiTheme="minorHAnsi" w:hAnsiTheme="minorHAnsi"/>
                <w:szCs w:val="24"/>
              </w:rPr>
            </w:pPr>
            <w:r w:rsidRPr="00F732DB">
              <w:rPr>
                <w:rFonts w:asciiTheme="minorHAnsi" w:hAnsiTheme="minorHAnsi"/>
                <w:szCs w:val="24"/>
              </w:rPr>
              <w:t>TERM:</w:t>
            </w:r>
            <w:r w:rsidR="00CB39EB" w:rsidRPr="00F732DB">
              <w:rPr>
                <w:rFonts w:asciiTheme="minorHAnsi" w:hAnsiTheme="minorHAnsi"/>
                <w:szCs w:val="24"/>
              </w:rPr>
              <w:t xml:space="preserve"> </w:t>
            </w:r>
          </w:p>
        </w:tc>
        <w:tc>
          <w:tcPr>
            <w:tcW w:w="154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9193597" w14:textId="77777777" w:rsidR="00D41A1D" w:rsidRPr="00F732DB" w:rsidRDefault="00D41A1D" w:rsidP="00CA13F7">
            <w:pPr>
              <w:pStyle w:val="Heading2"/>
              <w:rPr>
                <w:rFonts w:asciiTheme="minorHAnsi" w:hAnsiTheme="minorHAnsi"/>
                <w:szCs w:val="24"/>
              </w:rPr>
            </w:pPr>
            <w:r w:rsidRPr="00F732DB">
              <w:rPr>
                <w:rFonts w:asciiTheme="minorHAnsi" w:hAnsiTheme="minorHAnsi"/>
                <w:szCs w:val="24"/>
              </w:rPr>
              <w:t>WEEK:</w:t>
            </w:r>
            <w:r w:rsidR="00CB39EB" w:rsidRPr="00F732DB">
              <w:rPr>
                <w:rFonts w:asciiTheme="minorHAnsi" w:hAnsiTheme="minorHAnsi"/>
                <w:szCs w:val="24"/>
              </w:rPr>
              <w:t xml:space="preserve"> </w:t>
            </w:r>
          </w:p>
          <w:p w14:paraId="7DAC7D08" w14:textId="0A36242F" w:rsidR="008E5C5C" w:rsidRPr="00F732DB" w:rsidRDefault="00326671" w:rsidP="008E5C5C">
            <w:pPr>
              <w:rPr>
                <w:rFonts w:asciiTheme="minorHAnsi" w:hAnsiTheme="minorHAnsi"/>
                <w:b/>
                <w:sz w:val="24"/>
                <w:szCs w:val="24"/>
                <w:lang w:eastAsia="en-AU"/>
              </w:rPr>
            </w:pPr>
            <w:r w:rsidRPr="00F732DB">
              <w:rPr>
                <w:rFonts w:asciiTheme="minorHAnsi" w:hAnsiTheme="minorHAnsi"/>
                <w:b/>
                <w:sz w:val="24"/>
                <w:szCs w:val="24"/>
                <w:lang w:eastAsia="en-AU"/>
              </w:rPr>
              <w:t>3</w:t>
            </w:r>
          </w:p>
        </w:tc>
        <w:tc>
          <w:tcPr>
            <w:tcW w:w="421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6C976DC0" w:rsidR="00D41A1D" w:rsidRPr="00F732DB" w:rsidRDefault="00D41A1D" w:rsidP="00CA13F7">
            <w:pPr>
              <w:pStyle w:val="Heading2"/>
              <w:rPr>
                <w:rFonts w:asciiTheme="minorHAnsi" w:hAnsiTheme="minorHAnsi"/>
                <w:szCs w:val="24"/>
              </w:rPr>
            </w:pPr>
            <w:r w:rsidRPr="00F732DB">
              <w:rPr>
                <w:rFonts w:asciiTheme="minorHAnsi" w:hAnsiTheme="minorHAnsi"/>
                <w:szCs w:val="24"/>
              </w:rPr>
              <w:t>STRAND:</w:t>
            </w:r>
            <w:r w:rsidR="00CB39EB" w:rsidRPr="00F732DB">
              <w:rPr>
                <w:rFonts w:asciiTheme="minorHAnsi" w:hAnsiTheme="minorHAnsi"/>
                <w:szCs w:val="24"/>
              </w:rPr>
              <w:t xml:space="preserve"> </w:t>
            </w:r>
            <w:r w:rsidRPr="00F732DB">
              <w:rPr>
                <w:rFonts w:asciiTheme="minorHAnsi" w:hAnsiTheme="minorHAnsi"/>
                <w:szCs w:val="24"/>
              </w:rPr>
              <w:t xml:space="preserve"> </w:t>
            </w:r>
          </w:p>
          <w:p w14:paraId="5D459EBB" w14:textId="430DFA9C" w:rsidR="00D41A1D" w:rsidRPr="00F732DB" w:rsidRDefault="005208B8" w:rsidP="005D2618">
            <w:pPr>
              <w:pStyle w:val="Heading2"/>
              <w:rPr>
                <w:rFonts w:asciiTheme="minorHAnsi" w:hAnsiTheme="minorHAnsi"/>
                <w:szCs w:val="24"/>
              </w:rPr>
            </w:pPr>
            <w:r w:rsidRPr="00F732DB">
              <w:rPr>
                <w:rFonts w:asciiTheme="minorHAnsi" w:hAnsiTheme="minorHAnsi"/>
                <w:szCs w:val="24"/>
              </w:rPr>
              <w:t>Statistics and Probability</w:t>
            </w:r>
          </w:p>
        </w:tc>
        <w:tc>
          <w:tcPr>
            <w:tcW w:w="421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3B3434E" w14:textId="77777777" w:rsidR="005208B8" w:rsidRPr="00F732DB" w:rsidRDefault="00D41A1D" w:rsidP="004A4DA4">
            <w:pPr>
              <w:rPr>
                <w:rFonts w:asciiTheme="minorHAnsi" w:eastAsia="Times" w:hAnsiTheme="minorHAnsi"/>
                <w:b/>
                <w:sz w:val="24"/>
                <w:szCs w:val="24"/>
                <w:lang w:eastAsia="en-AU"/>
              </w:rPr>
            </w:pPr>
            <w:r w:rsidRPr="00F732DB">
              <w:rPr>
                <w:rFonts w:asciiTheme="minorHAnsi" w:eastAsia="Times" w:hAnsiTheme="minorHAnsi"/>
                <w:b/>
                <w:sz w:val="24"/>
                <w:szCs w:val="24"/>
                <w:lang w:eastAsia="en-AU"/>
              </w:rPr>
              <w:t>SUB-STRAND:</w:t>
            </w:r>
          </w:p>
          <w:p w14:paraId="410E81FB" w14:textId="4A2B01E1" w:rsidR="00D41A1D" w:rsidRPr="00F732DB" w:rsidRDefault="005208B8" w:rsidP="008E5C5C">
            <w:pPr>
              <w:rPr>
                <w:rFonts w:asciiTheme="minorHAnsi" w:hAnsiTheme="minorHAnsi"/>
                <w:b/>
                <w:sz w:val="24"/>
                <w:szCs w:val="24"/>
              </w:rPr>
            </w:pPr>
            <w:r w:rsidRPr="00F732DB">
              <w:rPr>
                <w:rFonts w:asciiTheme="minorHAnsi" w:eastAsia="Times" w:hAnsiTheme="minorHAnsi"/>
                <w:b/>
                <w:sz w:val="24"/>
                <w:szCs w:val="24"/>
                <w:lang w:eastAsia="en-AU"/>
              </w:rPr>
              <w:t>Chance</w:t>
            </w:r>
            <w:r w:rsidR="00CB39EB" w:rsidRPr="00F732DB">
              <w:rPr>
                <w:rFonts w:asciiTheme="minorHAnsi" w:eastAsia="Times" w:hAnsiTheme="minorHAnsi"/>
                <w:b/>
                <w:sz w:val="24"/>
                <w:szCs w:val="24"/>
                <w:lang w:eastAsia="en-AU"/>
              </w:rPr>
              <w:t xml:space="preserve"> </w:t>
            </w:r>
            <w:r w:rsidRPr="00F732DB">
              <w:rPr>
                <w:rFonts w:asciiTheme="minorHAnsi" w:eastAsia="Times" w:hAnsiTheme="minorHAnsi"/>
                <w:b/>
                <w:sz w:val="24"/>
                <w:szCs w:val="24"/>
                <w:lang w:eastAsia="en-AU"/>
              </w:rPr>
              <w:t>2</w:t>
            </w:r>
            <w:r w:rsidR="005A2683" w:rsidRPr="00F732DB">
              <w:rPr>
                <w:rFonts w:asciiTheme="minorHAnsi" w:eastAsia="Times" w:hAnsiTheme="minorHAnsi"/>
                <w:b/>
                <w:sz w:val="24"/>
                <w:szCs w:val="24"/>
                <w:lang w:eastAsia="en-AU"/>
              </w:rPr>
              <w:t xml:space="preserve"> </w:t>
            </w:r>
          </w:p>
        </w:tc>
        <w:tc>
          <w:tcPr>
            <w:tcW w:w="421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4704C7" w14:textId="7A965BF6" w:rsidR="00D41A1D" w:rsidRPr="00F732DB" w:rsidRDefault="00D41A1D" w:rsidP="004A4DA4">
            <w:pPr>
              <w:rPr>
                <w:rFonts w:asciiTheme="minorHAnsi" w:hAnsiTheme="minorHAnsi"/>
                <w:b/>
                <w:sz w:val="24"/>
                <w:szCs w:val="24"/>
              </w:rPr>
            </w:pPr>
            <w:r w:rsidRPr="00F732DB">
              <w:rPr>
                <w:rFonts w:asciiTheme="minorHAnsi" w:hAnsiTheme="minorHAnsi"/>
                <w:b/>
                <w:sz w:val="24"/>
                <w:szCs w:val="24"/>
              </w:rPr>
              <w:t>WORKING MATHEMATICALLY:</w:t>
            </w:r>
            <w:r w:rsidR="00CB39EB" w:rsidRPr="00F732DB">
              <w:rPr>
                <w:rFonts w:asciiTheme="minorHAnsi" w:hAnsiTheme="minorHAnsi"/>
                <w:b/>
                <w:sz w:val="24"/>
                <w:szCs w:val="24"/>
              </w:rPr>
              <w:t xml:space="preserve"> </w:t>
            </w:r>
            <w:r w:rsidR="00326671" w:rsidRPr="00F732DB">
              <w:rPr>
                <w:rFonts w:asciiTheme="minorHAnsi" w:hAnsiTheme="minorHAnsi"/>
                <w:b/>
                <w:sz w:val="24"/>
                <w:szCs w:val="24"/>
              </w:rPr>
              <w:t>MA2-1WM</w:t>
            </w:r>
          </w:p>
        </w:tc>
      </w:tr>
      <w:tr w:rsidR="00CA13F7" w:rsidRPr="004A4DA4" w14:paraId="2E3192F3" w14:textId="77777777" w:rsidTr="00F732DB">
        <w:trPr>
          <w:trHeight w:hRule="exact" w:val="462"/>
        </w:trPr>
        <w:tc>
          <w:tcPr>
            <w:tcW w:w="3059" w:type="dxa"/>
            <w:gridSpan w:val="2"/>
            <w:tcBorders>
              <w:right w:val="single" w:sz="4" w:space="0" w:color="auto"/>
            </w:tcBorders>
            <w:shd w:val="clear" w:color="auto" w:fill="FFFFCC"/>
          </w:tcPr>
          <w:p w14:paraId="6CB8F9FA" w14:textId="2AB59386"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326671">
              <w:rPr>
                <w:rFonts w:asciiTheme="minorHAnsi" w:eastAsia="Times New Roman" w:hAnsiTheme="minorHAnsi"/>
                <w:szCs w:val="24"/>
                <w:lang w:eastAsia="en-US"/>
              </w:rPr>
              <w:t xml:space="preserve"> </w:t>
            </w:r>
            <w:r w:rsidR="00326671">
              <w:rPr>
                <w:rFonts w:asciiTheme="minorHAnsi" w:hAnsiTheme="minorHAnsi"/>
                <w:szCs w:val="24"/>
              </w:rPr>
              <w:t>MA2-19SP</w:t>
            </w:r>
          </w:p>
        </w:tc>
        <w:tc>
          <w:tcPr>
            <w:tcW w:w="12643" w:type="dxa"/>
            <w:gridSpan w:val="3"/>
            <w:shd w:val="clear" w:color="auto" w:fill="auto"/>
          </w:tcPr>
          <w:p w14:paraId="628DE63E" w14:textId="77777777" w:rsidR="00326671" w:rsidRPr="00F732DB" w:rsidRDefault="00326671" w:rsidP="00F732DB">
            <w:pPr>
              <w:pStyle w:val="NoSpacing"/>
              <w:rPr>
                <w:b/>
                <w:sz w:val="20"/>
                <w:szCs w:val="20"/>
              </w:rPr>
            </w:pPr>
            <w:r w:rsidRPr="00F732DB">
              <w:rPr>
                <w:b/>
                <w:sz w:val="20"/>
                <w:szCs w:val="20"/>
              </w:rPr>
              <w:t xml:space="preserve">Describes and compares chance events in social and experimental contexts </w:t>
            </w:r>
          </w:p>
          <w:p w14:paraId="0F5AEC8D" w14:textId="147B3BC9" w:rsidR="005208B8" w:rsidRPr="00F732DB" w:rsidRDefault="005208B8" w:rsidP="00F732DB">
            <w:pPr>
              <w:pStyle w:val="NoSpacing"/>
              <w:rPr>
                <w:b/>
                <w:sz w:val="20"/>
                <w:szCs w:val="20"/>
              </w:rPr>
            </w:pPr>
          </w:p>
        </w:tc>
      </w:tr>
      <w:tr w:rsidR="00CA13F7" w:rsidRPr="004A4DA4" w14:paraId="2B1E5F1E" w14:textId="77777777" w:rsidTr="00F732DB">
        <w:trPr>
          <w:trHeight w:hRule="exact" w:val="2073"/>
        </w:trPr>
        <w:tc>
          <w:tcPr>
            <w:tcW w:w="3059" w:type="dxa"/>
            <w:gridSpan w:val="2"/>
            <w:tcBorders>
              <w:top w:val="single" w:sz="4" w:space="0" w:color="auto"/>
              <w:right w:val="single" w:sz="4" w:space="0" w:color="auto"/>
            </w:tcBorders>
            <w:shd w:val="clear" w:color="auto" w:fill="FFFFCC"/>
          </w:tcPr>
          <w:p w14:paraId="2304217C" w14:textId="6CB6CDF0" w:rsidR="00CB39EB" w:rsidRPr="004A4DA4" w:rsidRDefault="00CB39EB" w:rsidP="00CB39EB">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12643" w:type="dxa"/>
            <w:gridSpan w:val="3"/>
            <w:tcBorders>
              <w:top w:val="single" w:sz="4" w:space="0" w:color="auto"/>
              <w:left w:val="single" w:sz="4" w:space="0" w:color="auto"/>
            </w:tcBorders>
            <w:shd w:val="clear" w:color="auto" w:fill="auto"/>
          </w:tcPr>
          <w:p w14:paraId="0FAFFE22" w14:textId="05F05AED" w:rsidR="006B3749" w:rsidRPr="00F732DB" w:rsidRDefault="00BD2B5E" w:rsidP="00F732DB">
            <w:pPr>
              <w:pStyle w:val="NoSpacing"/>
              <w:rPr>
                <w:b/>
                <w:color w:val="000000"/>
                <w:sz w:val="20"/>
                <w:szCs w:val="20"/>
              </w:rPr>
            </w:pPr>
            <w:bookmarkStart w:id="0" w:name="_GoBack"/>
            <w:r w:rsidRPr="00F732DB">
              <w:rPr>
                <w:b/>
                <w:color w:val="000000"/>
                <w:sz w:val="20"/>
                <w:szCs w:val="20"/>
              </w:rPr>
              <w:t>Describe possible everyday events and order their chances of occurring (ACMSP092)</w:t>
            </w:r>
          </w:p>
          <w:p w14:paraId="6DE77B1F" w14:textId="5B889E5C" w:rsidR="00F732DB" w:rsidRPr="00F732DB" w:rsidRDefault="00F732DB" w:rsidP="00F732DB">
            <w:pPr>
              <w:pStyle w:val="NoSpacing"/>
              <w:numPr>
                <w:ilvl w:val="0"/>
                <w:numId w:val="25"/>
              </w:numPr>
              <w:rPr>
                <w:rFonts w:eastAsia="Times New Roman"/>
                <w:color w:val="000000"/>
                <w:sz w:val="20"/>
                <w:szCs w:val="20"/>
              </w:rPr>
            </w:pPr>
            <w:r w:rsidRPr="00F732DB">
              <w:rPr>
                <w:rFonts w:eastAsia="Times New Roman"/>
                <w:color w:val="000000"/>
                <w:sz w:val="20"/>
                <w:szCs w:val="20"/>
              </w:rPr>
              <w:t>use the terms '</w:t>
            </w:r>
            <w:r w:rsidRPr="00F732DB">
              <w:rPr>
                <w:rFonts w:eastAsia="Times New Roman"/>
                <w:color w:val="000000"/>
                <w:sz w:val="20"/>
                <w:szCs w:val="20"/>
              </w:rPr>
              <w:fldChar w:fldCharType="begin"/>
            </w:r>
            <w:r w:rsidRPr="00F732DB">
              <w:rPr>
                <w:rFonts w:eastAsia="Times New Roman"/>
                <w:color w:val="000000"/>
                <w:sz w:val="20"/>
                <w:szCs w:val="20"/>
              </w:rPr>
              <w:instrText xml:space="preserve"> HYPERLINK "http://syllabus.bos.nsw.edu.au/glossary/mat/equally-likely-outcomes/?ajax" \o "Click for more information about 'equally likely'" \t "_blank" </w:instrText>
            </w:r>
            <w:r w:rsidRPr="00F732DB">
              <w:rPr>
                <w:color w:val="000000"/>
                <w:sz w:val="20"/>
                <w:szCs w:val="20"/>
              </w:rPr>
            </w:r>
            <w:r w:rsidRPr="00F732DB">
              <w:rPr>
                <w:rFonts w:eastAsia="Times New Roman"/>
                <w:color w:val="000000"/>
                <w:sz w:val="20"/>
                <w:szCs w:val="20"/>
              </w:rPr>
              <w:fldChar w:fldCharType="separate"/>
            </w:r>
            <w:r w:rsidRPr="00F732DB">
              <w:rPr>
                <w:rStyle w:val="Hyperlink"/>
                <w:rFonts w:asciiTheme="minorHAnsi" w:eastAsia="Times New Roman" w:hAnsiTheme="minorHAnsi"/>
                <w:sz w:val="20"/>
                <w:szCs w:val="20"/>
              </w:rPr>
              <w:t>equally likely</w:t>
            </w:r>
            <w:r w:rsidRPr="00F732DB">
              <w:rPr>
                <w:rFonts w:eastAsia="Times New Roman"/>
                <w:color w:val="000000"/>
                <w:sz w:val="20"/>
                <w:szCs w:val="20"/>
              </w:rPr>
              <w:fldChar w:fldCharType="end"/>
            </w:r>
            <w:r w:rsidRPr="00F732DB">
              <w:rPr>
                <w:rFonts w:eastAsia="Times New Roman"/>
                <w:color w:val="000000"/>
                <w:sz w:val="20"/>
                <w:szCs w:val="20"/>
              </w:rPr>
              <w:t>', 'likely' and 'unlikely' to describe the chance of everyday events occurring, eg 'It is equally likely that you will get an </w:t>
            </w:r>
            <w:r w:rsidRPr="00F732DB">
              <w:rPr>
                <w:rFonts w:eastAsia="Times New Roman"/>
                <w:color w:val="000000"/>
                <w:sz w:val="20"/>
                <w:szCs w:val="20"/>
              </w:rPr>
              <w:fldChar w:fldCharType="begin"/>
            </w:r>
            <w:r w:rsidRPr="00F732DB">
              <w:rPr>
                <w:rFonts w:eastAsia="Times New Roman"/>
                <w:color w:val="000000"/>
                <w:sz w:val="20"/>
                <w:szCs w:val="20"/>
              </w:rPr>
              <w:instrText xml:space="preserve"> HYPERLINK "http://syllabus.bos.nsw.edu.au/glossary/mat/odd-number/?ajax" \o "Click for more information about 'odd'" \t "_blank" </w:instrText>
            </w:r>
            <w:r w:rsidRPr="00F732DB">
              <w:rPr>
                <w:color w:val="000000"/>
                <w:sz w:val="20"/>
                <w:szCs w:val="20"/>
              </w:rPr>
            </w:r>
            <w:r w:rsidRPr="00F732DB">
              <w:rPr>
                <w:rFonts w:eastAsia="Times New Roman"/>
                <w:color w:val="000000"/>
                <w:sz w:val="20"/>
                <w:szCs w:val="20"/>
              </w:rPr>
              <w:fldChar w:fldCharType="separate"/>
            </w:r>
            <w:r w:rsidRPr="00F732DB">
              <w:rPr>
                <w:rStyle w:val="Hyperlink"/>
                <w:rFonts w:asciiTheme="minorHAnsi" w:eastAsia="Times New Roman" w:hAnsiTheme="minorHAnsi"/>
                <w:sz w:val="20"/>
                <w:szCs w:val="20"/>
              </w:rPr>
              <w:t>odd</w:t>
            </w:r>
            <w:r w:rsidRPr="00F732DB">
              <w:rPr>
                <w:rFonts w:eastAsia="Times New Roman"/>
                <w:color w:val="000000"/>
                <w:sz w:val="20"/>
                <w:szCs w:val="20"/>
              </w:rPr>
              <w:fldChar w:fldCharType="end"/>
            </w:r>
            <w:r w:rsidRPr="00F732DB">
              <w:rPr>
                <w:rStyle w:val="apple-converted-space"/>
                <w:rFonts w:asciiTheme="minorHAnsi" w:eastAsia="Times New Roman" w:hAnsiTheme="minorHAnsi"/>
                <w:color w:val="000000"/>
                <w:sz w:val="20"/>
                <w:szCs w:val="20"/>
              </w:rPr>
              <w:t> </w:t>
            </w:r>
            <w:r w:rsidRPr="00F732DB">
              <w:rPr>
                <w:rFonts w:eastAsia="Times New Roman"/>
                <w:color w:val="000000"/>
                <w:sz w:val="20"/>
                <w:szCs w:val="20"/>
              </w:rPr>
              <w:t>or an </w:t>
            </w:r>
            <w:r w:rsidRPr="00F732DB">
              <w:rPr>
                <w:rFonts w:eastAsia="Times New Roman"/>
                <w:color w:val="000000"/>
                <w:sz w:val="20"/>
                <w:szCs w:val="20"/>
              </w:rPr>
              <w:fldChar w:fldCharType="begin"/>
            </w:r>
            <w:r w:rsidRPr="00F732DB">
              <w:rPr>
                <w:rFonts w:eastAsia="Times New Roman"/>
                <w:color w:val="000000"/>
                <w:sz w:val="20"/>
                <w:szCs w:val="20"/>
              </w:rPr>
              <w:instrText xml:space="preserve"> HYPERLINK "http://syllabus.bos.nsw.edu.au/glossary/mat/even-number/?ajax" \o "Click for more information about 'even number'" \t "_blank" </w:instrText>
            </w:r>
            <w:r w:rsidRPr="00F732DB">
              <w:rPr>
                <w:color w:val="000000"/>
                <w:sz w:val="20"/>
                <w:szCs w:val="20"/>
              </w:rPr>
            </w:r>
            <w:r w:rsidRPr="00F732DB">
              <w:rPr>
                <w:rFonts w:eastAsia="Times New Roman"/>
                <w:color w:val="000000"/>
                <w:sz w:val="20"/>
                <w:szCs w:val="20"/>
              </w:rPr>
              <w:fldChar w:fldCharType="separate"/>
            </w:r>
            <w:r w:rsidRPr="00F732DB">
              <w:rPr>
                <w:rStyle w:val="Hyperlink"/>
                <w:rFonts w:asciiTheme="minorHAnsi" w:eastAsia="Times New Roman" w:hAnsiTheme="minorHAnsi"/>
                <w:sz w:val="20"/>
                <w:szCs w:val="20"/>
              </w:rPr>
              <w:t>even number</w:t>
            </w:r>
            <w:r w:rsidRPr="00F732DB">
              <w:rPr>
                <w:rFonts w:eastAsia="Times New Roman"/>
                <w:color w:val="000000"/>
                <w:sz w:val="20"/>
                <w:szCs w:val="20"/>
              </w:rPr>
              <w:fldChar w:fldCharType="end"/>
            </w:r>
            <w:r w:rsidRPr="00F732DB">
              <w:rPr>
                <w:rStyle w:val="apple-converted-space"/>
                <w:rFonts w:asciiTheme="minorHAnsi" w:eastAsia="Times New Roman" w:hAnsiTheme="minorHAnsi"/>
                <w:color w:val="000000"/>
                <w:sz w:val="20"/>
                <w:szCs w:val="20"/>
              </w:rPr>
              <w:t> </w:t>
            </w:r>
            <w:r w:rsidRPr="00F732DB">
              <w:rPr>
                <w:rFonts w:eastAsia="Times New Roman"/>
                <w:color w:val="000000"/>
                <w:sz w:val="20"/>
                <w:szCs w:val="20"/>
              </w:rPr>
              <w:t>when you roll a die'</w:t>
            </w:r>
            <w:r w:rsidRPr="00F732DB">
              <w:rPr>
                <w:rStyle w:val="apple-converted-space"/>
                <w:rFonts w:asciiTheme="minorHAnsi" w:eastAsia="Times New Roman" w:hAnsiTheme="minorHAnsi"/>
                <w:color w:val="000000"/>
                <w:sz w:val="20"/>
                <w:szCs w:val="20"/>
              </w:rPr>
              <w:t> </w:t>
            </w:r>
          </w:p>
          <w:p w14:paraId="646B43E7" w14:textId="004E6BC2" w:rsidR="00F732DB" w:rsidRPr="00F732DB" w:rsidRDefault="00F732DB" w:rsidP="00F732DB">
            <w:pPr>
              <w:pStyle w:val="NoSpacing"/>
              <w:numPr>
                <w:ilvl w:val="0"/>
                <w:numId w:val="25"/>
              </w:numPr>
              <w:rPr>
                <w:rFonts w:eastAsia="Times New Roman"/>
                <w:color w:val="000000"/>
                <w:sz w:val="20"/>
                <w:szCs w:val="20"/>
              </w:rPr>
            </w:pPr>
            <w:r w:rsidRPr="00F732DB">
              <w:rPr>
                <w:rFonts w:eastAsia="Times New Roman"/>
                <w:color w:val="000000"/>
                <w:sz w:val="20"/>
                <w:szCs w:val="20"/>
              </w:rPr>
              <w:t>compare the chance of familiar events occurring and describe the events as being 'more likely' or 'less likely' to occur than each other</w:t>
            </w:r>
            <w:r w:rsidRPr="00F732DB">
              <w:rPr>
                <w:rStyle w:val="apple-converted-space"/>
                <w:rFonts w:asciiTheme="minorHAnsi" w:eastAsia="Times New Roman" w:hAnsiTheme="minorHAnsi"/>
                <w:color w:val="000000"/>
                <w:sz w:val="20"/>
                <w:szCs w:val="20"/>
              </w:rPr>
              <w:t> </w:t>
            </w:r>
          </w:p>
          <w:p w14:paraId="0218E7A3" w14:textId="77777777" w:rsidR="00F732DB" w:rsidRPr="00F732DB" w:rsidRDefault="00F732DB" w:rsidP="00F732DB">
            <w:pPr>
              <w:pStyle w:val="NoSpacing"/>
              <w:numPr>
                <w:ilvl w:val="0"/>
                <w:numId w:val="25"/>
              </w:numPr>
              <w:rPr>
                <w:rFonts w:eastAsia="Times New Roman"/>
                <w:color w:val="000000"/>
                <w:sz w:val="20"/>
                <w:szCs w:val="20"/>
              </w:rPr>
            </w:pPr>
            <w:r w:rsidRPr="00F732DB">
              <w:rPr>
                <w:rFonts w:eastAsia="Times New Roman"/>
                <w:color w:val="000000"/>
                <w:sz w:val="20"/>
                <w:szCs w:val="20"/>
              </w:rPr>
              <w:t>order events from least likely to most likely to occur, eg 'Having 10 children away sick on the same day is less likely than having one or two away'</w:t>
            </w:r>
          </w:p>
          <w:p w14:paraId="107B0F37" w14:textId="77777777" w:rsidR="00F732DB" w:rsidRPr="00F732DB" w:rsidRDefault="00F732DB" w:rsidP="00F732DB">
            <w:pPr>
              <w:pStyle w:val="NoSpacing"/>
              <w:numPr>
                <w:ilvl w:val="0"/>
                <w:numId w:val="25"/>
              </w:numPr>
              <w:rPr>
                <w:rFonts w:eastAsia="Times New Roman"/>
                <w:color w:val="000000"/>
                <w:sz w:val="20"/>
                <w:szCs w:val="20"/>
              </w:rPr>
            </w:pPr>
            <w:r w:rsidRPr="00F732DB">
              <w:rPr>
                <w:rFonts w:eastAsia="Times New Roman"/>
                <w:color w:val="000000"/>
                <w:sz w:val="20"/>
                <w:szCs w:val="20"/>
              </w:rPr>
              <w:t>compare the likelihood of obtaining particular outcomes in a simple chance experiment, eg for a collection of 7 red, 13 blue and 10 yellow marbles, name blue as being the colour most likely to be drawn out and recognise that it is impossible to draw out a green marble</w:t>
            </w:r>
          </w:p>
          <w:bookmarkEnd w:id="0"/>
          <w:p w14:paraId="218E0195" w14:textId="1C95ACC5" w:rsidR="00BD2B5E" w:rsidRPr="00F732DB" w:rsidRDefault="00BD2B5E" w:rsidP="00F732DB">
            <w:pPr>
              <w:pStyle w:val="NoSpacing"/>
              <w:rPr>
                <w:color w:val="000000"/>
                <w:sz w:val="20"/>
                <w:szCs w:val="20"/>
              </w:rPr>
            </w:pPr>
          </w:p>
          <w:p w14:paraId="7F04BEDA" w14:textId="77777777" w:rsidR="006B3749" w:rsidRPr="00F732DB" w:rsidRDefault="006B3749" w:rsidP="00F732DB">
            <w:pPr>
              <w:pStyle w:val="NoSpacing"/>
              <w:rPr>
                <w:sz w:val="20"/>
                <w:szCs w:val="20"/>
              </w:rPr>
            </w:pPr>
          </w:p>
          <w:p w14:paraId="61739B6C" w14:textId="77777777" w:rsidR="00CA13F7" w:rsidRPr="00F732DB" w:rsidRDefault="00CA13F7" w:rsidP="00F732DB">
            <w:pPr>
              <w:pStyle w:val="NoSpacing"/>
              <w:rPr>
                <w:sz w:val="20"/>
                <w:szCs w:val="20"/>
              </w:rPr>
            </w:pPr>
          </w:p>
        </w:tc>
      </w:tr>
      <w:tr w:rsidR="003F5FE9" w:rsidRPr="004A4DA4" w14:paraId="3AF8E4E5" w14:textId="77777777" w:rsidTr="003764AC">
        <w:trPr>
          <w:trHeight w:hRule="exact" w:val="807"/>
        </w:trPr>
        <w:tc>
          <w:tcPr>
            <w:tcW w:w="3059" w:type="dxa"/>
            <w:gridSpan w:val="2"/>
            <w:tcBorders>
              <w:top w:val="single" w:sz="4" w:space="0" w:color="auto"/>
              <w:right w:val="single" w:sz="4" w:space="0" w:color="auto"/>
            </w:tcBorders>
            <w:shd w:val="clear" w:color="auto" w:fill="FFFFCC"/>
          </w:tcPr>
          <w:p w14:paraId="24995B1F" w14:textId="5FDF8246" w:rsidR="002666D7" w:rsidRDefault="004A4DA4" w:rsidP="002666D7">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r w:rsidR="002666D7">
              <w:rPr>
                <w:rFonts w:asciiTheme="minorHAnsi" w:hAnsiTheme="minorHAnsi"/>
                <w:szCs w:val="24"/>
              </w:rPr>
              <w:t xml:space="preserve"> </w:t>
            </w:r>
          </w:p>
          <w:p w14:paraId="10544AE5" w14:textId="2A4984D0" w:rsidR="005D2618" w:rsidRPr="004A4DA4" w:rsidRDefault="002666D7" w:rsidP="002666D7">
            <w:pPr>
              <w:pStyle w:val="Heading2"/>
              <w:rPr>
                <w:rFonts w:asciiTheme="minorHAnsi" w:hAnsiTheme="minorHAnsi"/>
                <w:szCs w:val="24"/>
              </w:rPr>
            </w:pPr>
            <w:r>
              <w:rPr>
                <w:rFonts w:asciiTheme="minorHAnsi" w:hAnsiTheme="minorHAnsi"/>
                <w:szCs w:val="24"/>
              </w:rPr>
              <w:t>(PRE -</w:t>
            </w:r>
            <w:r w:rsidR="004A4DA4" w:rsidRPr="004A4DA4">
              <w:rPr>
                <w:rFonts w:asciiTheme="minorHAnsi" w:hAnsiTheme="minorHAnsi"/>
                <w:szCs w:val="24"/>
              </w:rPr>
              <w:t>ASSESSMENT)</w:t>
            </w:r>
          </w:p>
        </w:tc>
        <w:tc>
          <w:tcPr>
            <w:tcW w:w="12643" w:type="dxa"/>
            <w:gridSpan w:val="3"/>
            <w:tcBorders>
              <w:top w:val="single" w:sz="4" w:space="0" w:color="auto"/>
              <w:left w:val="single" w:sz="4" w:space="0" w:color="auto"/>
            </w:tcBorders>
            <w:shd w:val="clear" w:color="auto" w:fill="auto"/>
          </w:tcPr>
          <w:p w14:paraId="11160165" w14:textId="7C261F3E" w:rsidR="00710539" w:rsidRPr="00326671" w:rsidRDefault="003D5F0E" w:rsidP="00326671">
            <w:pPr>
              <w:pStyle w:val="ListParagraph"/>
              <w:numPr>
                <w:ilvl w:val="0"/>
                <w:numId w:val="22"/>
              </w:numPr>
              <w:rPr>
                <w:rFonts w:asciiTheme="minorHAnsi" w:hAnsiTheme="minorHAnsi"/>
                <w:sz w:val="22"/>
                <w:szCs w:val="22"/>
              </w:rPr>
            </w:pPr>
            <w:proofErr w:type="gramStart"/>
            <w:r w:rsidRPr="00326671">
              <w:rPr>
                <w:rFonts w:asciiTheme="minorHAnsi" w:hAnsiTheme="minorHAnsi"/>
                <w:color w:val="FF0000"/>
                <w:sz w:val="22"/>
                <w:szCs w:val="22"/>
              </w:rPr>
              <w:t>Worksheet :</w:t>
            </w:r>
            <w:proofErr w:type="gramEnd"/>
            <w:r w:rsidRPr="00326671">
              <w:rPr>
                <w:rFonts w:asciiTheme="minorHAnsi" w:hAnsiTheme="minorHAnsi"/>
                <w:color w:val="FF0000"/>
                <w:sz w:val="22"/>
                <w:szCs w:val="22"/>
              </w:rPr>
              <w:t xml:space="preserve"> </w:t>
            </w:r>
          </w:p>
          <w:p w14:paraId="14402708" w14:textId="7D8E12AA" w:rsidR="00710539" w:rsidRPr="00326671" w:rsidRDefault="00710539" w:rsidP="00710539">
            <w:pPr>
              <w:rPr>
                <w:rFonts w:asciiTheme="minorHAnsi" w:hAnsiTheme="minorHAnsi"/>
                <w:sz w:val="22"/>
                <w:szCs w:val="22"/>
              </w:rPr>
            </w:pPr>
            <w:r w:rsidRPr="00326671">
              <w:rPr>
                <w:rFonts w:asciiTheme="minorHAnsi" w:hAnsiTheme="minorHAnsi"/>
                <w:sz w:val="22"/>
                <w:szCs w:val="22"/>
              </w:rPr>
              <w:t xml:space="preserve">Naplan </w:t>
            </w:r>
            <w:proofErr w:type="gramStart"/>
            <w:r w:rsidRPr="00326671">
              <w:rPr>
                <w:rFonts w:asciiTheme="minorHAnsi" w:hAnsiTheme="minorHAnsi"/>
                <w:sz w:val="22"/>
                <w:szCs w:val="22"/>
              </w:rPr>
              <w:t>test  Yr</w:t>
            </w:r>
            <w:proofErr w:type="gramEnd"/>
            <w:r w:rsidRPr="00326671">
              <w:rPr>
                <w:rFonts w:asciiTheme="minorHAnsi" w:hAnsiTheme="minorHAnsi"/>
                <w:sz w:val="22"/>
                <w:szCs w:val="22"/>
              </w:rPr>
              <w:t xml:space="preserve"> 3 Number 2007 q 34, Yr 5 Number 2007 q 48</w:t>
            </w:r>
          </w:p>
          <w:p w14:paraId="0CC9F641" w14:textId="1025B178" w:rsidR="003D5F0E" w:rsidRPr="00326671" w:rsidRDefault="003D5F0E" w:rsidP="00F10A55">
            <w:pPr>
              <w:autoSpaceDE w:val="0"/>
              <w:autoSpaceDN w:val="0"/>
              <w:adjustRightInd w:val="0"/>
              <w:rPr>
                <w:rFonts w:asciiTheme="minorHAnsi" w:hAnsiTheme="minorHAnsi"/>
                <w:sz w:val="22"/>
                <w:szCs w:val="22"/>
              </w:rPr>
            </w:pPr>
          </w:p>
        </w:tc>
      </w:tr>
      <w:tr w:rsidR="005A7343" w:rsidRPr="004A4DA4" w14:paraId="3AC2808E" w14:textId="77777777" w:rsidTr="00326671">
        <w:trPr>
          <w:trHeight w:hRule="exact" w:val="1183"/>
        </w:trPr>
        <w:tc>
          <w:tcPr>
            <w:tcW w:w="3059"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12643" w:type="dxa"/>
            <w:gridSpan w:val="3"/>
            <w:tcBorders>
              <w:top w:val="single" w:sz="4" w:space="0" w:color="auto"/>
              <w:left w:val="single" w:sz="4" w:space="0" w:color="auto"/>
            </w:tcBorders>
            <w:shd w:val="clear" w:color="auto" w:fill="auto"/>
          </w:tcPr>
          <w:p w14:paraId="1F8508D4" w14:textId="01568FCF" w:rsidR="00342265" w:rsidRPr="00326671" w:rsidRDefault="003D5F0E" w:rsidP="00326671">
            <w:pPr>
              <w:pStyle w:val="ListParagraph"/>
              <w:numPr>
                <w:ilvl w:val="0"/>
                <w:numId w:val="22"/>
              </w:numPr>
              <w:autoSpaceDE w:val="0"/>
              <w:autoSpaceDN w:val="0"/>
              <w:adjustRightInd w:val="0"/>
              <w:rPr>
                <w:rFonts w:asciiTheme="minorHAnsi" w:hAnsiTheme="minorHAnsi" w:cs="Weidemann-Bold"/>
                <w:b/>
                <w:bCs/>
                <w:sz w:val="22"/>
                <w:szCs w:val="22"/>
              </w:rPr>
            </w:pPr>
            <w:r w:rsidRPr="00326671">
              <w:rPr>
                <w:rFonts w:asciiTheme="minorHAnsi" w:hAnsiTheme="minorHAnsi" w:cs="Weidemann-Bold"/>
                <w:b/>
                <w:bCs/>
                <w:sz w:val="22"/>
                <w:szCs w:val="22"/>
              </w:rPr>
              <w:t xml:space="preserve">Skwirk </w:t>
            </w:r>
            <w:proofErr w:type="gramStart"/>
            <w:r w:rsidRPr="00326671">
              <w:rPr>
                <w:rFonts w:asciiTheme="minorHAnsi" w:hAnsiTheme="minorHAnsi" w:cs="Weidemann-Bold"/>
                <w:b/>
                <w:bCs/>
                <w:sz w:val="22"/>
                <w:szCs w:val="22"/>
              </w:rPr>
              <w:t xml:space="preserve">IWB    </w:t>
            </w:r>
            <w:proofErr w:type="gramEnd"/>
            <w:r w:rsidR="00326671" w:rsidRPr="00326671">
              <w:fldChar w:fldCharType="begin"/>
            </w:r>
            <w:r w:rsidR="00326671" w:rsidRPr="00326671">
              <w:rPr>
                <w:rFonts w:asciiTheme="minorHAnsi" w:hAnsiTheme="minorHAnsi"/>
                <w:sz w:val="22"/>
                <w:szCs w:val="22"/>
              </w:rPr>
              <w:instrText xml:space="preserve"> HYPERLINK "http://www.skwirk.com.au/index.php?option=com_class&amp;view=contents&amp;type=1&amp;layout=medialist&amp;cattitle=Chance&amp;catid=781" </w:instrText>
            </w:r>
            <w:r w:rsidR="00326671" w:rsidRPr="00326671">
              <w:fldChar w:fldCharType="separate"/>
            </w:r>
            <w:r w:rsidRPr="00326671">
              <w:rPr>
                <w:rStyle w:val="Hyperlink"/>
                <w:rFonts w:asciiTheme="minorHAnsi" w:hAnsiTheme="minorHAnsi" w:cs="Weidemann-Bold"/>
                <w:b/>
                <w:bCs/>
                <w:sz w:val="22"/>
                <w:szCs w:val="22"/>
              </w:rPr>
              <w:t>http://www.skwirk.com.au/index.php?option=com_class&amp;view=contents&amp;type=1&amp;layout=medialist&amp;cattitle=Chance&amp;catid=781</w:t>
            </w:r>
            <w:r w:rsidR="00326671" w:rsidRPr="00326671">
              <w:rPr>
                <w:rStyle w:val="Hyperlink"/>
                <w:rFonts w:asciiTheme="minorHAnsi" w:hAnsiTheme="minorHAnsi" w:cs="Weidemann-Bold"/>
                <w:b/>
                <w:bCs/>
                <w:sz w:val="22"/>
                <w:szCs w:val="22"/>
              </w:rPr>
              <w:fldChar w:fldCharType="end"/>
            </w:r>
          </w:p>
          <w:p w14:paraId="70D7B0FE" w14:textId="25D7EA31" w:rsidR="003D5F0E" w:rsidRPr="00326671" w:rsidRDefault="003D5F0E" w:rsidP="00342265">
            <w:pPr>
              <w:autoSpaceDE w:val="0"/>
              <w:autoSpaceDN w:val="0"/>
              <w:adjustRightInd w:val="0"/>
              <w:rPr>
                <w:rFonts w:asciiTheme="minorHAnsi" w:hAnsiTheme="minorHAnsi" w:cs="Weidemann-Bold"/>
                <w:b/>
                <w:bCs/>
                <w:sz w:val="22"/>
                <w:szCs w:val="22"/>
              </w:rPr>
            </w:pPr>
            <w:r w:rsidRPr="00326671">
              <w:rPr>
                <w:rFonts w:asciiTheme="minorHAnsi" w:hAnsiTheme="minorHAnsi" w:cs="Weidemann-Bold"/>
                <w:b/>
                <w:bCs/>
                <w:sz w:val="22"/>
                <w:szCs w:val="22"/>
              </w:rPr>
              <w:t>Predicting and recording how many outfits can be made from a set number of pants and tops of different colours.</w:t>
            </w:r>
          </w:p>
          <w:p w14:paraId="374773BF" w14:textId="77777777" w:rsidR="003D5F0E" w:rsidRPr="00326671" w:rsidRDefault="003D5F0E" w:rsidP="00342265">
            <w:pPr>
              <w:autoSpaceDE w:val="0"/>
              <w:autoSpaceDN w:val="0"/>
              <w:adjustRightInd w:val="0"/>
              <w:rPr>
                <w:rFonts w:asciiTheme="minorHAnsi" w:hAnsiTheme="minorHAnsi" w:cs="Weidemann-Book"/>
                <w:sz w:val="22"/>
                <w:szCs w:val="22"/>
              </w:rPr>
            </w:pPr>
          </w:p>
          <w:p w14:paraId="3555E1C1" w14:textId="77777777" w:rsidR="005A7343" w:rsidRPr="00326671" w:rsidRDefault="005A7343" w:rsidP="00EF40A2">
            <w:pPr>
              <w:autoSpaceDE w:val="0"/>
              <w:autoSpaceDN w:val="0"/>
              <w:adjustRightInd w:val="0"/>
              <w:rPr>
                <w:rFonts w:asciiTheme="minorHAnsi" w:hAnsiTheme="minorHAnsi"/>
                <w:sz w:val="22"/>
                <w:szCs w:val="22"/>
              </w:rPr>
            </w:pPr>
          </w:p>
        </w:tc>
      </w:tr>
      <w:tr w:rsidR="005A7343" w:rsidRPr="004A4DA4" w14:paraId="23467F1E" w14:textId="77777777" w:rsidTr="00F732DB">
        <w:trPr>
          <w:trHeight w:hRule="exact" w:val="1151"/>
        </w:trPr>
        <w:tc>
          <w:tcPr>
            <w:tcW w:w="3059"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12643" w:type="dxa"/>
            <w:gridSpan w:val="3"/>
            <w:shd w:val="clear" w:color="auto" w:fill="auto"/>
          </w:tcPr>
          <w:p w14:paraId="7E621828" w14:textId="2E9363D4" w:rsidR="000060FD" w:rsidRPr="00F732DB" w:rsidRDefault="000060FD" w:rsidP="000060FD">
            <w:pPr>
              <w:pStyle w:val="ListParagraph"/>
              <w:numPr>
                <w:ilvl w:val="0"/>
                <w:numId w:val="22"/>
              </w:numPr>
              <w:rPr>
                <w:rFonts w:asciiTheme="minorHAnsi" w:hAnsiTheme="minorHAnsi"/>
                <w:sz w:val="22"/>
                <w:szCs w:val="22"/>
              </w:rPr>
            </w:pPr>
            <w:r w:rsidRPr="00326671">
              <w:rPr>
                <w:rFonts w:asciiTheme="minorHAnsi" w:hAnsiTheme="minorHAnsi" w:cs="Arial"/>
                <w:color w:val="000000"/>
                <w:sz w:val="22"/>
                <w:szCs w:val="22"/>
                <w:shd w:val="clear" w:color="auto" w:fill="FAFAFA"/>
              </w:rPr>
              <w:t>There are 30 green marbles, 12 blue marble and 6 red marbles in a bag. Predict which marble is more likely to be drawn out of the bag.</w:t>
            </w:r>
          </w:p>
          <w:p w14:paraId="115ED6C6" w14:textId="51EA772F" w:rsidR="000060FD" w:rsidRPr="00326671" w:rsidRDefault="000060FD" w:rsidP="00326671">
            <w:pPr>
              <w:pStyle w:val="ListParagraph"/>
              <w:numPr>
                <w:ilvl w:val="0"/>
                <w:numId w:val="22"/>
              </w:numPr>
              <w:rPr>
                <w:rFonts w:asciiTheme="minorHAnsi" w:hAnsiTheme="minorHAnsi"/>
                <w:sz w:val="22"/>
                <w:szCs w:val="22"/>
              </w:rPr>
            </w:pPr>
            <w:r w:rsidRPr="00326671">
              <w:rPr>
                <w:rFonts w:asciiTheme="minorHAnsi" w:hAnsiTheme="minorHAnsi" w:cs="Arial"/>
                <w:color w:val="000000"/>
                <w:sz w:val="22"/>
                <w:szCs w:val="22"/>
                <w:shd w:val="clear" w:color="auto" w:fill="FAFAFA"/>
              </w:rPr>
              <w:t>As you take 10 marbles out of the bag, record the results by using tally marks. After you have recorded the result, compare the actual results with your predictions.</w:t>
            </w:r>
          </w:p>
          <w:p w14:paraId="7971F164" w14:textId="09640D22" w:rsidR="005A7343" w:rsidRPr="00326671" w:rsidRDefault="005A7343" w:rsidP="003D5F0E">
            <w:pPr>
              <w:autoSpaceDE w:val="0"/>
              <w:autoSpaceDN w:val="0"/>
              <w:adjustRightInd w:val="0"/>
              <w:rPr>
                <w:rFonts w:asciiTheme="minorHAnsi" w:hAnsiTheme="minorHAnsi"/>
                <w:sz w:val="22"/>
                <w:szCs w:val="22"/>
              </w:rPr>
            </w:pPr>
          </w:p>
        </w:tc>
      </w:tr>
      <w:tr w:rsidR="00081A4D" w:rsidRPr="004A4DA4" w14:paraId="747DA87F" w14:textId="77777777" w:rsidTr="003764AC">
        <w:trPr>
          <w:trHeight w:val="353"/>
        </w:trPr>
        <w:tc>
          <w:tcPr>
            <w:tcW w:w="3059" w:type="dxa"/>
            <w:gridSpan w:val="2"/>
            <w:vMerge w:val="restart"/>
            <w:tcBorders>
              <w:right w:val="single" w:sz="4" w:space="0" w:color="auto"/>
            </w:tcBorders>
            <w:shd w:val="clear" w:color="auto" w:fill="FFFFCC"/>
          </w:tcPr>
          <w:p w14:paraId="60096E34" w14:textId="0C4C8E1C" w:rsidR="00081A4D" w:rsidRPr="00833AA7" w:rsidRDefault="00081A4D" w:rsidP="00833AA7">
            <w:pPr>
              <w:pStyle w:val="Heading2"/>
              <w:tabs>
                <w:tab w:val="left" w:pos="4191"/>
              </w:tabs>
              <w:rPr>
                <w:rFonts w:ascii="Wingdings 2" w:hAnsi="Wingdings 2"/>
                <w:szCs w:val="24"/>
              </w:rPr>
            </w:pPr>
            <w:r w:rsidRPr="004A4DA4">
              <w:rPr>
                <w:rFonts w:asciiTheme="minorHAnsi" w:hAnsiTheme="minorHAnsi"/>
                <w:szCs w:val="24"/>
              </w:rPr>
              <w:t>QUALITY TEACHING ELEMENT</w:t>
            </w:r>
            <w:r w:rsidR="00833AA7">
              <w:rPr>
                <w:rFonts w:asciiTheme="minorHAnsi" w:hAnsiTheme="minorHAnsi"/>
                <w:szCs w:val="24"/>
              </w:rPr>
              <w:t>S</w:t>
            </w:r>
          </w:p>
        </w:tc>
        <w:tc>
          <w:tcPr>
            <w:tcW w:w="4214"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14"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15"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2666D7">
        <w:trPr>
          <w:trHeight w:hRule="exact" w:val="2457"/>
        </w:trPr>
        <w:tc>
          <w:tcPr>
            <w:tcW w:w="3059" w:type="dxa"/>
            <w:gridSpan w:val="2"/>
            <w:vMerge/>
            <w:tcBorders>
              <w:right w:val="single" w:sz="4" w:space="0" w:color="auto"/>
            </w:tcBorders>
            <w:shd w:val="clear" w:color="auto" w:fill="FFFFCC"/>
          </w:tcPr>
          <w:p w14:paraId="7D7B2454" w14:textId="77777777" w:rsidR="00081A4D" w:rsidRPr="004A4DA4" w:rsidRDefault="00081A4D" w:rsidP="005208B8">
            <w:pPr>
              <w:pStyle w:val="Heading2"/>
              <w:tabs>
                <w:tab w:val="left" w:pos="4191"/>
              </w:tabs>
              <w:rPr>
                <w:rFonts w:asciiTheme="minorHAnsi" w:hAnsiTheme="minorHAnsi"/>
                <w:szCs w:val="24"/>
              </w:rPr>
            </w:pPr>
          </w:p>
        </w:tc>
        <w:tc>
          <w:tcPr>
            <w:tcW w:w="4214" w:type="dxa"/>
            <w:shd w:val="clear" w:color="auto" w:fill="auto"/>
          </w:tcPr>
          <w:p w14:paraId="24ECBE39" w14:textId="75B3FE96" w:rsidR="00081A4D" w:rsidRPr="00833AA7" w:rsidRDefault="00A550CE" w:rsidP="00A550CE">
            <w:pPr>
              <w:autoSpaceDE w:val="0"/>
              <w:autoSpaceDN w:val="0"/>
              <w:adjustRightInd w:val="0"/>
              <w:ind w:right="508"/>
              <w:rPr>
                <w:rFonts w:asciiTheme="minorHAnsi" w:eastAsiaTheme="minorHAnsi" w:hAnsiTheme="minorHAnsi" w:cs="Verdana"/>
                <w:color w:val="231F20"/>
                <w:spacing w:val="-11"/>
                <w:sz w:val="24"/>
                <w:szCs w:val="24"/>
              </w:rPr>
            </w:pPr>
            <w:r>
              <w:rPr>
                <w:rFonts w:ascii="Wingdings" w:hAnsi="Wingdings"/>
                <w:szCs w:val="24"/>
              </w:rPr>
              <w:t></w:t>
            </w:r>
            <w:r w:rsidR="003764AC">
              <w:rPr>
                <w:rFonts w:ascii="Wingdings" w:hAnsi="Wingdings"/>
                <w:szCs w:val="24"/>
              </w:rPr>
              <w:t></w:t>
            </w:r>
            <w:r w:rsidR="00081A4D" w:rsidRPr="00833AA7">
              <w:rPr>
                <w:rFonts w:asciiTheme="minorHAnsi" w:eastAsiaTheme="minorHAnsi" w:hAnsiTheme="minorHAnsi" w:cs="Verdana"/>
                <w:color w:val="231F20"/>
                <w:sz w:val="24"/>
                <w:szCs w:val="24"/>
              </w:rPr>
              <w:t>Deep</w:t>
            </w:r>
            <w:r w:rsidR="00081A4D" w:rsidRPr="00833AA7">
              <w:rPr>
                <w:rFonts w:asciiTheme="minorHAnsi" w:eastAsiaTheme="minorHAnsi" w:hAnsiTheme="minorHAnsi" w:cs="Verdana"/>
                <w:color w:val="231F20"/>
                <w:spacing w:val="-5"/>
                <w:sz w:val="24"/>
                <w:szCs w:val="24"/>
              </w:rPr>
              <w:t xml:space="preserve"> </w:t>
            </w:r>
            <w:r w:rsidR="00081A4D" w:rsidRPr="00833AA7">
              <w:rPr>
                <w:rFonts w:asciiTheme="minorHAnsi" w:eastAsiaTheme="minorHAnsi" w:hAnsiTheme="minorHAnsi" w:cs="Verdana"/>
                <w:color w:val="231F20"/>
                <w:sz w:val="24"/>
                <w:szCs w:val="24"/>
              </w:rPr>
              <w:t>knowledge</w:t>
            </w:r>
            <w:r w:rsidR="00081A4D" w:rsidRPr="00833AA7">
              <w:rPr>
                <w:rFonts w:asciiTheme="minorHAnsi" w:eastAsiaTheme="minorHAnsi" w:hAnsiTheme="minorHAnsi" w:cs="Verdana"/>
                <w:color w:val="231F20"/>
                <w:spacing w:val="-11"/>
                <w:sz w:val="24"/>
                <w:szCs w:val="24"/>
              </w:rPr>
              <w:t xml:space="preserve"> </w:t>
            </w:r>
          </w:p>
          <w:p w14:paraId="0EDFE37C" w14:textId="26466596" w:rsidR="00081A4D" w:rsidRPr="00A550CE" w:rsidRDefault="00A550CE" w:rsidP="00A550CE">
            <w:pPr>
              <w:autoSpaceDE w:val="0"/>
              <w:autoSpaceDN w:val="0"/>
              <w:adjustRightInd w:val="0"/>
              <w:spacing w:before="83"/>
              <w:ind w:right="508"/>
              <w:rPr>
                <w:rFonts w:asciiTheme="minorHAnsi" w:eastAsiaTheme="minorHAnsi" w:hAnsiTheme="minorHAnsi" w:cs="Verdana"/>
                <w:color w:val="000000"/>
                <w:sz w:val="24"/>
                <w:szCs w:val="24"/>
              </w:rPr>
            </w:pPr>
            <w:r w:rsidRPr="00A550CE">
              <w:rPr>
                <w:rFonts w:ascii="Wingdings" w:hAnsi="Wingdings"/>
                <w:szCs w:val="24"/>
              </w:rPr>
              <w:t></w:t>
            </w:r>
            <w:r w:rsidR="003764AC">
              <w:rPr>
                <w:rFonts w:ascii="Wingdings" w:hAnsi="Wingdings"/>
                <w:szCs w:val="24"/>
              </w:rPr>
              <w:t></w:t>
            </w:r>
            <w:r w:rsidR="00081A4D" w:rsidRPr="00A550CE">
              <w:rPr>
                <w:rFonts w:asciiTheme="minorHAnsi" w:eastAsiaTheme="minorHAnsi" w:hAnsiTheme="minorHAnsi" w:cs="Verdana"/>
                <w:color w:val="231F20"/>
                <w:sz w:val="24"/>
                <w:szCs w:val="24"/>
              </w:rPr>
              <w:t>Deep</w:t>
            </w:r>
            <w:r w:rsidR="00081A4D" w:rsidRPr="00A550CE">
              <w:rPr>
                <w:rFonts w:asciiTheme="minorHAnsi" w:eastAsiaTheme="minorHAnsi" w:hAnsiTheme="minorHAnsi" w:cs="Verdana"/>
                <w:color w:val="231F20"/>
                <w:spacing w:val="-5"/>
                <w:sz w:val="24"/>
                <w:szCs w:val="24"/>
              </w:rPr>
              <w:t xml:space="preserve"> </w:t>
            </w:r>
            <w:r w:rsidR="00081A4D" w:rsidRPr="00A550CE">
              <w:rPr>
                <w:rFonts w:asciiTheme="minorHAnsi" w:eastAsiaTheme="minorHAnsi" w:hAnsiTheme="minorHAnsi" w:cs="Verdana"/>
                <w:color w:val="231F20"/>
                <w:sz w:val="24"/>
                <w:szCs w:val="24"/>
              </w:rPr>
              <w:t>understanding</w:t>
            </w:r>
          </w:p>
          <w:p w14:paraId="35C0D439" w14:textId="47B28288" w:rsidR="00081A4D" w:rsidRPr="00A550CE" w:rsidRDefault="00A550CE" w:rsidP="00A550CE">
            <w:pPr>
              <w:autoSpaceDE w:val="0"/>
              <w:autoSpaceDN w:val="0"/>
              <w:adjustRightInd w:val="0"/>
              <w:spacing w:before="83"/>
              <w:ind w:right="508"/>
              <w:rPr>
                <w:rFonts w:asciiTheme="minorHAnsi" w:eastAsiaTheme="minorHAnsi" w:hAnsiTheme="minorHAnsi" w:cs="Verdana"/>
                <w:color w:val="000000"/>
                <w:sz w:val="24"/>
                <w:szCs w:val="24"/>
              </w:rPr>
            </w:pPr>
            <w:r>
              <w:rPr>
                <w:rFonts w:ascii="Wingdings" w:hAnsi="Wingdings"/>
                <w:szCs w:val="24"/>
              </w:rPr>
              <w:t></w:t>
            </w:r>
            <w:r w:rsidR="003764AC">
              <w:rPr>
                <w:rFonts w:ascii="Wingdings" w:hAnsi="Wingdings"/>
                <w:szCs w:val="24"/>
              </w:rPr>
              <w:t></w:t>
            </w:r>
            <w:r w:rsidR="00081A4D" w:rsidRPr="00A550CE">
              <w:rPr>
                <w:rFonts w:asciiTheme="minorHAnsi" w:eastAsiaTheme="minorHAnsi" w:hAnsiTheme="minorHAnsi" w:cs="Verdana"/>
                <w:color w:val="231F20"/>
                <w:sz w:val="24"/>
                <w:szCs w:val="24"/>
              </w:rPr>
              <w:t>Problematic</w:t>
            </w:r>
            <w:r w:rsidR="00081A4D" w:rsidRPr="00A550CE">
              <w:rPr>
                <w:rFonts w:asciiTheme="minorHAnsi" w:eastAsiaTheme="minorHAnsi" w:hAnsiTheme="minorHAnsi" w:cs="Verdana"/>
                <w:color w:val="231F20"/>
                <w:spacing w:val="-12"/>
                <w:sz w:val="24"/>
                <w:szCs w:val="24"/>
              </w:rPr>
              <w:t xml:space="preserve"> </w:t>
            </w:r>
            <w:r w:rsidR="00081A4D" w:rsidRPr="00A550CE">
              <w:rPr>
                <w:rFonts w:asciiTheme="minorHAnsi" w:eastAsiaTheme="minorHAnsi" w:hAnsiTheme="minorHAnsi" w:cs="Verdana"/>
                <w:color w:val="231F20"/>
                <w:sz w:val="24"/>
                <w:szCs w:val="24"/>
              </w:rPr>
              <w:t>knowledge</w:t>
            </w:r>
          </w:p>
          <w:p w14:paraId="0F6F3AD8" w14:textId="275A210C" w:rsidR="00A550CE" w:rsidRDefault="00A550CE" w:rsidP="00A550CE">
            <w:pPr>
              <w:autoSpaceDE w:val="0"/>
              <w:autoSpaceDN w:val="0"/>
              <w:adjustRightInd w:val="0"/>
              <w:spacing w:before="83"/>
              <w:ind w:right="508"/>
              <w:rPr>
                <w:rFonts w:asciiTheme="minorHAnsi" w:eastAsiaTheme="minorHAnsi" w:hAnsiTheme="minorHAnsi" w:cs="Verdana"/>
                <w:color w:val="000000"/>
                <w:sz w:val="24"/>
                <w:szCs w:val="24"/>
              </w:rPr>
            </w:pPr>
            <w:r>
              <w:rPr>
                <w:rFonts w:ascii="Wingdings" w:hAnsi="Wingdings"/>
                <w:szCs w:val="24"/>
              </w:rPr>
              <w:t></w:t>
            </w:r>
            <w:r w:rsidR="003764AC">
              <w:rPr>
                <w:rFonts w:ascii="Wingdings" w:hAnsi="Wingdings"/>
                <w:szCs w:val="24"/>
              </w:rPr>
              <w:t></w:t>
            </w:r>
            <w:r w:rsidR="00081A4D" w:rsidRPr="00A550CE">
              <w:rPr>
                <w:rFonts w:asciiTheme="minorHAnsi" w:eastAsiaTheme="minorHAnsi" w:hAnsiTheme="minorHAnsi" w:cs="Verdana"/>
                <w:color w:val="231F20"/>
                <w:sz w:val="24"/>
                <w:szCs w:val="24"/>
              </w:rPr>
              <w:t>Highe</w:t>
            </w:r>
            <w:r w:rsidR="00081A4D" w:rsidRPr="00A550CE">
              <w:rPr>
                <w:rFonts w:asciiTheme="minorHAnsi" w:eastAsiaTheme="minorHAnsi" w:hAnsiTheme="minorHAnsi" w:cs="Verdana"/>
                <w:color w:val="231F20"/>
                <w:spacing w:val="-2"/>
                <w:sz w:val="24"/>
                <w:szCs w:val="24"/>
              </w:rPr>
              <w:t>r</w:t>
            </w:r>
            <w:r w:rsidR="00081A4D" w:rsidRPr="00A550CE">
              <w:rPr>
                <w:rFonts w:asciiTheme="minorHAnsi" w:eastAsiaTheme="minorHAnsi" w:hAnsiTheme="minorHAnsi" w:cs="Verdana"/>
                <w:color w:val="231F20"/>
                <w:sz w:val="24"/>
                <w:szCs w:val="24"/>
              </w:rPr>
              <w:t>-order</w:t>
            </w:r>
            <w:r w:rsidR="00081A4D" w:rsidRPr="00A550CE">
              <w:rPr>
                <w:rFonts w:asciiTheme="minorHAnsi" w:eastAsiaTheme="minorHAnsi" w:hAnsiTheme="minorHAnsi" w:cs="Verdana"/>
                <w:color w:val="231F20"/>
                <w:spacing w:val="-6"/>
                <w:sz w:val="24"/>
                <w:szCs w:val="24"/>
              </w:rPr>
              <w:t xml:space="preserve"> </w:t>
            </w:r>
            <w:r w:rsidR="00081A4D" w:rsidRPr="00A550CE">
              <w:rPr>
                <w:rFonts w:asciiTheme="minorHAnsi" w:eastAsiaTheme="minorHAnsi" w:hAnsiTheme="minorHAnsi" w:cs="Verdana"/>
                <w:color w:val="231F20"/>
                <w:sz w:val="24"/>
                <w:szCs w:val="24"/>
              </w:rPr>
              <w:t>thinking</w:t>
            </w:r>
          </w:p>
          <w:p w14:paraId="1E10833E" w14:textId="56702577" w:rsidR="00081A4D" w:rsidRPr="00A550CE" w:rsidRDefault="00A550CE" w:rsidP="00A550CE">
            <w:pPr>
              <w:autoSpaceDE w:val="0"/>
              <w:autoSpaceDN w:val="0"/>
              <w:adjustRightInd w:val="0"/>
              <w:spacing w:before="83"/>
              <w:ind w:right="508"/>
              <w:rPr>
                <w:rFonts w:asciiTheme="minorHAnsi" w:eastAsiaTheme="minorHAnsi" w:hAnsiTheme="minorHAnsi" w:cs="Verdana"/>
                <w:color w:val="000000"/>
                <w:sz w:val="24"/>
                <w:szCs w:val="24"/>
              </w:rPr>
            </w:pPr>
            <w:r>
              <w:rPr>
                <w:rFonts w:ascii="Wingdings" w:hAnsi="Wingdings"/>
                <w:szCs w:val="24"/>
              </w:rPr>
              <w:t></w:t>
            </w:r>
            <w:r w:rsidR="003764AC">
              <w:rPr>
                <w:rFonts w:ascii="Wingdings" w:hAnsi="Wingdings"/>
                <w:szCs w:val="24"/>
              </w:rPr>
              <w:t></w:t>
            </w:r>
            <w:r w:rsidR="00081A4D" w:rsidRPr="00A550CE">
              <w:rPr>
                <w:rFonts w:asciiTheme="minorHAnsi" w:eastAsiaTheme="minorHAnsi" w:hAnsiTheme="minorHAnsi" w:cs="Verdana"/>
                <w:color w:val="231F20"/>
                <w:sz w:val="24"/>
                <w:szCs w:val="24"/>
              </w:rPr>
              <w:t>Metalanguage</w:t>
            </w:r>
          </w:p>
          <w:p w14:paraId="782DA745" w14:textId="27ED5204" w:rsidR="00081A4D" w:rsidRPr="003764AC" w:rsidRDefault="003764AC" w:rsidP="003764AC">
            <w:pPr>
              <w:rPr>
                <w:rFonts w:asciiTheme="minorHAnsi" w:hAnsiTheme="minorHAnsi"/>
                <w:sz w:val="24"/>
                <w:szCs w:val="24"/>
              </w:rPr>
            </w:pPr>
            <w:r>
              <w:rPr>
                <w:rFonts w:ascii="Wingdings" w:hAnsi="Wingdings"/>
                <w:szCs w:val="24"/>
              </w:rPr>
              <w:t></w:t>
            </w:r>
            <w:r>
              <w:rPr>
                <w:rFonts w:ascii="Wingdings" w:hAnsi="Wingdings"/>
                <w:szCs w:val="24"/>
              </w:rPr>
              <w:t></w:t>
            </w:r>
            <w:r w:rsidR="00081A4D" w:rsidRPr="003764AC">
              <w:rPr>
                <w:rFonts w:asciiTheme="minorHAnsi" w:eastAsiaTheme="minorHAnsi" w:hAnsiTheme="minorHAnsi" w:cs="Verdana"/>
                <w:color w:val="231F20"/>
                <w:sz w:val="24"/>
                <w:szCs w:val="24"/>
              </w:rPr>
              <w:t>Substanti</w:t>
            </w:r>
            <w:r w:rsidR="00081A4D" w:rsidRPr="003764AC">
              <w:rPr>
                <w:rFonts w:asciiTheme="minorHAnsi" w:eastAsiaTheme="minorHAnsi" w:hAnsiTheme="minorHAnsi" w:cs="Verdana"/>
                <w:color w:val="231F20"/>
                <w:spacing w:val="-2"/>
                <w:sz w:val="24"/>
                <w:szCs w:val="24"/>
              </w:rPr>
              <w:t>v</w:t>
            </w:r>
            <w:r w:rsidR="00081A4D" w:rsidRPr="003764AC">
              <w:rPr>
                <w:rFonts w:asciiTheme="minorHAnsi" w:eastAsiaTheme="minorHAnsi" w:hAnsiTheme="minorHAnsi" w:cs="Verdana"/>
                <w:color w:val="231F20"/>
                <w:sz w:val="24"/>
                <w:szCs w:val="24"/>
              </w:rPr>
              <w:t>e</w:t>
            </w:r>
            <w:r w:rsidR="00081A4D" w:rsidRPr="003764AC">
              <w:rPr>
                <w:rFonts w:asciiTheme="minorHAnsi" w:eastAsiaTheme="minorHAnsi" w:hAnsiTheme="minorHAnsi" w:cs="Verdana"/>
                <w:color w:val="231F20"/>
                <w:spacing w:val="-26"/>
                <w:sz w:val="24"/>
                <w:szCs w:val="24"/>
              </w:rPr>
              <w:t xml:space="preserve"> </w:t>
            </w:r>
            <w:r w:rsidR="00081A4D" w:rsidRPr="003764AC">
              <w:rPr>
                <w:rFonts w:asciiTheme="minorHAnsi" w:eastAsiaTheme="minorHAnsi" w:hAnsiTheme="minorHAnsi" w:cs="Verdana"/>
                <w:color w:val="231F20"/>
                <w:sz w:val="24"/>
                <w:szCs w:val="24"/>
              </w:rPr>
              <w:t>communication</w:t>
            </w:r>
          </w:p>
        </w:tc>
        <w:tc>
          <w:tcPr>
            <w:tcW w:w="4214" w:type="dxa"/>
            <w:shd w:val="clear" w:color="auto" w:fill="auto"/>
          </w:tcPr>
          <w:p w14:paraId="4E1282FD" w14:textId="4C4CD8A9" w:rsidR="00A550CE" w:rsidRDefault="00A550CE" w:rsidP="00A550CE">
            <w:pPr>
              <w:autoSpaceDE w:val="0"/>
              <w:autoSpaceDN w:val="0"/>
              <w:adjustRightInd w:val="0"/>
              <w:spacing w:before="83"/>
              <w:ind w:right="508"/>
              <w:rPr>
                <w:rFonts w:asciiTheme="minorHAnsi" w:eastAsiaTheme="minorHAnsi" w:hAnsiTheme="minorHAnsi" w:cs="Verdana"/>
                <w:color w:val="231F20"/>
                <w:sz w:val="24"/>
                <w:szCs w:val="24"/>
              </w:rPr>
            </w:pPr>
            <w:r>
              <w:rPr>
                <w:rFonts w:ascii="Wingdings" w:hAnsi="Wingdings"/>
                <w:szCs w:val="24"/>
              </w:rPr>
              <w:t></w:t>
            </w:r>
            <w:r w:rsidR="003764AC">
              <w:rPr>
                <w:rFonts w:ascii="Wingdings" w:hAnsi="Wingdings"/>
                <w:szCs w:val="24"/>
              </w:rPr>
              <w:t></w:t>
            </w:r>
            <w:r>
              <w:rPr>
                <w:rFonts w:asciiTheme="minorHAnsi" w:eastAsiaTheme="minorHAnsi" w:hAnsiTheme="minorHAnsi" w:cs="Verdana"/>
                <w:color w:val="231F20"/>
                <w:sz w:val="24"/>
                <w:szCs w:val="24"/>
              </w:rPr>
              <w:t>Explicit quality</w:t>
            </w:r>
            <w:r w:rsidR="003764AC">
              <w:rPr>
                <w:rFonts w:asciiTheme="minorHAnsi" w:eastAsiaTheme="minorHAnsi" w:hAnsiTheme="minorHAnsi" w:cs="Verdana"/>
                <w:color w:val="231F20"/>
                <w:sz w:val="24"/>
                <w:szCs w:val="24"/>
              </w:rPr>
              <w:t xml:space="preserve"> </w:t>
            </w:r>
            <w:r w:rsidR="00081A4D" w:rsidRPr="00A550CE">
              <w:rPr>
                <w:rFonts w:asciiTheme="minorHAnsi" w:eastAsiaTheme="minorHAnsi" w:hAnsiTheme="minorHAnsi" w:cs="Verdana"/>
                <w:color w:val="231F20"/>
                <w:sz w:val="24"/>
                <w:szCs w:val="24"/>
              </w:rPr>
              <w:t>criteria</w:t>
            </w:r>
          </w:p>
          <w:p w14:paraId="5B3B4AF1" w14:textId="3B20A276" w:rsidR="00081A4D" w:rsidRPr="00A550CE" w:rsidRDefault="00A550CE" w:rsidP="00A550CE">
            <w:pPr>
              <w:autoSpaceDE w:val="0"/>
              <w:autoSpaceDN w:val="0"/>
              <w:adjustRightInd w:val="0"/>
              <w:spacing w:before="83"/>
              <w:ind w:right="508"/>
              <w:rPr>
                <w:rFonts w:asciiTheme="minorHAnsi" w:eastAsiaTheme="minorHAnsi" w:hAnsiTheme="minorHAnsi" w:cs="Verdana"/>
                <w:color w:val="231F20"/>
                <w:sz w:val="24"/>
                <w:szCs w:val="24"/>
              </w:rPr>
            </w:pPr>
            <w:r>
              <w:rPr>
                <w:rFonts w:ascii="Wingdings" w:hAnsi="Wingdings"/>
                <w:szCs w:val="24"/>
              </w:rPr>
              <w:t></w:t>
            </w:r>
            <w:r w:rsidR="003764AC">
              <w:rPr>
                <w:rFonts w:ascii="Wingdings" w:hAnsi="Wingdings"/>
                <w:szCs w:val="24"/>
              </w:rPr>
              <w:t></w:t>
            </w:r>
            <w:r w:rsidR="00081A4D" w:rsidRPr="00A550CE">
              <w:rPr>
                <w:rFonts w:asciiTheme="minorHAnsi" w:eastAsiaTheme="minorHAnsi" w:hAnsiTheme="minorHAnsi" w:cs="Verdana"/>
                <w:color w:val="231F20"/>
                <w:sz w:val="24"/>
                <w:szCs w:val="24"/>
              </w:rPr>
              <w:t>Engagement</w:t>
            </w:r>
          </w:p>
          <w:p w14:paraId="5CD2ED9A" w14:textId="6E056540" w:rsidR="00081A4D" w:rsidRPr="00A550CE" w:rsidRDefault="00A550CE" w:rsidP="00A550CE">
            <w:pPr>
              <w:autoSpaceDE w:val="0"/>
              <w:autoSpaceDN w:val="0"/>
              <w:adjustRightInd w:val="0"/>
              <w:spacing w:before="83"/>
              <w:ind w:right="508"/>
              <w:rPr>
                <w:rFonts w:asciiTheme="minorHAnsi" w:eastAsiaTheme="minorHAnsi" w:hAnsiTheme="minorHAnsi" w:cs="Verdana"/>
                <w:color w:val="231F20"/>
                <w:sz w:val="24"/>
                <w:szCs w:val="24"/>
              </w:rPr>
            </w:pPr>
            <w:r>
              <w:rPr>
                <w:rFonts w:ascii="Wingdings" w:hAnsi="Wingdings"/>
                <w:szCs w:val="24"/>
              </w:rPr>
              <w:t></w:t>
            </w:r>
            <w:r w:rsidR="003764AC">
              <w:rPr>
                <w:rFonts w:ascii="Wingdings" w:hAnsi="Wingdings"/>
                <w:szCs w:val="24"/>
              </w:rPr>
              <w:t></w:t>
            </w:r>
            <w:r w:rsidR="00081A4D" w:rsidRPr="00A550CE">
              <w:rPr>
                <w:rFonts w:asciiTheme="minorHAnsi" w:eastAsiaTheme="minorHAnsi" w:hAnsiTheme="minorHAnsi" w:cs="Verdana"/>
                <w:color w:val="231F20"/>
                <w:sz w:val="24"/>
                <w:szCs w:val="24"/>
              </w:rPr>
              <w:t>High expectations</w:t>
            </w:r>
          </w:p>
          <w:p w14:paraId="3E8FE9ED" w14:textId="600A4707" w:rsidR="00081A4D" w:rsidRPr="00A550CE" w:rsidRDefault="00A550CE" w:rsidP="00A550CE">
            <w:pPr>
              <w:autoSpaceDE w:val="0"/>
              <w:autoSpaceDN w:val="0"/>
              <w:adjustRightInd w:val="0"/>
              <w:spacing w:before="83"/>
              <w:ind w:right="508"/>
              <w:rPr>
                <w:rFonts w:asciiTheme="minorHAnsi" w:eastAsiaTheme="minorHAnsi" w:hAnsiTheme="minorHAnsi" w:cs="Verdana"/>
                <w:color w:val="231F20"/>
                <w:sz w:val="24"/>
                <w:szCs w:val="24"/>
              </w:rPr>
            </w:pPr>
            <w:r>
              <w:rPr>
                <w:rFonts w:ascii="Wingdings" w:hAnsi="Wingdings"/>
                <w:szCs w:val="24"/>
              </w:rPr>
              <w:t></w:t>
            </w:r>
            <w:r w:rsidR="003764AC">
              <w:rPr>
                <w:rFonts w:ascii="Wingdings" w:hAnsi="Wingdings"/>
                <w:szCs w:val="24"/>
              </w:rPr>
              <w:t></w:t>
            </w:r>
            <w:r w:rsidR="00081A4D" w:rsidRPr="00A550CE">
              <w:rPr>
                <w:rFonts w:asciiTheme="minorHAnsi" w:eastAsiaTheme="minorHAnsi" w:hAnsiTheme="minorHAnsi" w:cs="Verdana"/>
                <w:color w:val="231F20"/>
                <w:sz w:val="24"/>
                <w:szCs w:val="24"/>
              </w:rPr>
              <w:t>Social support</w:t>
            </w:r>
          </w:p>
          <w:p w14:paraId="5F7F3841" w14:textId="0553BE46" w:rsidR="00081A4D" w:rsidRPr="00A550CE" w:rsidRDefault="00A550CE" w:rsidP="00A550CE">
            <w:pPr>
              <w:autoSpaceDE w:val="0"/>
              <w:autoSpaceDN w:val="0"/>
              <w:adjustRightInd w:val="0"/>
              <w:spacing w:before="83"/>
              <w:ind w:right="508"/>
              <w:rPr>
                <w:rFonts w:asciiTheme="minorHAnsi" w:eastAsiaTheme="minorHAnsi" w:hAnsiTheme="minorHAnsi" w:cs="Verdana"/>
                <w:color w:val="231F20"/>
                <w:sz w:val="24"/>
                <w:szCs w:val="24"/>
              </w:rPr>
            </w:pPr>
            <w:r>
              <w:rPr>
                <w:rFonts w:ascii="Wingdings" w:hAnsi="Wingdings"/>
                <w:szCs w:val="24"/>
              </w:rPr>
              <w:t></w:t>
            </w:r>
            <w:r w:rsidR="003764AC">
              <w:rPr>
                <w:rFonts w:ascii="Wingdings" w:hAnsi="Wingdings"/>
                <w:szCs w:val="24"/>
              </w:rPr>
              <w:t></w:t>
            </w:r>
            <w:r w:rsidR="00081A4D" w:rsidRPr="00A550CE">
              <w:rPr>
                <w:rFonts w:asciiTheme="minorHAnsi" w:eastAsiaTheme="minorHAnsi" w:hAnsiTheme="minorHAnsi" w:cs="Verdana"/>
                <w:color w:val="231F20"/>
                <w:sz w:val="24"/>
                <w:szCs w:val="24"/>
              </w:rPr>
              <w:t>Students’ self-regulation</w:t>
            </w:r>
          </w:p>
          <w:p w14:paraId="0A76EC8B" w14:textId="78B73807" w:rsidR="00081A4D" w:rsidRPr="003764AC" w:rsidRDefault="003764AC" w:rsidP="003764AC">
            <w:pPr>
              <w:autoSpaceDE w:val="0"/>
              <w:autoSpaceDN w:val="0"/>
              <w:adjustRightInd w:val="0"/>
              <w:spacing w:before="83"/>
              <w:ind w:right="508"/>
              <w:rPr>
                <w:rFonts w:asciiTheme="minorHAnsi" w:hAnsiTheme="minorHAnsi"/>
                <w:sz w:val="24"/>
                <w:szCs w:val="24"/>
              </w:rPr>
            </w:pPr>
            <w:r>
              <w:rPr>
                <w:rFonts w:ascii="Wingdings" w:hAnsi="Wingdings"/>
                <w:szCs w:val="24"/>
              </w:rPr>
              <w:t></w:t>
            </w:r>
            <w:r>
              <w:rPr>
                <w:rFonts w:ascii="Wingdings" w:hAnsi="Wingdings"/>
                <w:szCs w:val="24"/>
              </w:rPr>
              <w:t></w:t>
            </w:r>
            <w:r w:rsidR="00081A4D" w:rsidRPr="003764AC">
              <w:rPr>
                <w:rFonts w:asciiTheme="minorHAnsi" w:eastAsiaTheme="minorHAnsi" w:hAnsiTheme="minorHAnsi" w:cs="Verdana"/>
                <w:color w:val="231F20"/>
                <w:sz w:val="24"/>
                <w:szCs w:val="24"/>
              </w:rPr>
              <w:t>Student direction</w:t>
            </w:r>
          </w:p>
        </w:tc>
        <w:tc>
          <w:tcPr>
            <w:tcW w:w="4215" w:type="dxa"/>
            <w:shd w:val="clear" w:color="auto" w:fill="auto"/>
          </w:tcPr>
          <w:p w14:paraId="1997C1ED" w14:textId="4D86ED5D" w:rsidR="00081A4D" w:rsidRPr="00A550CE" w:rsidRDefault="00A550CE" w:rsidP="00A550CE">
            <w:pPr>
              <w:autoSpaceDE w:val="0"/>
              <w:autoSpaceDN w:val="0"/>
              <w:adjustRightInd w:val="0"/>
              <w:spacing w:before="83"/>
              <w:ind w:right="508"/>
              <w:rPr>
                <w:rFonts w:asciiTheme="minorHAnsi" w:eastAsiaTheme="minorHAnsi" w:hAnsiTheme="minorHAnsi" w:cs="Verdana"/>
                <w:color w:val="231F20"/>
                <w:sz w:val="24"/>
                <w:szCs w:val="24"/>
              </w:rPr>
            </w:pPr>
            <w:r>
              <w:rPr>
                <w:rFonts w:ascii="Wingdings" w:hAnsi="Wingdings"/>
                <w:szCs w:val="24"/>
              </w:rPr>
              <w:t></w:t>
            </w:r>
            <w:r w:rsidR="003764AC">
              <w:rPr>
                <w:rFonts w:ascii="Wingdings" w:hAnsi="Wingdings"/>
                <w:szCs w:val="24"/>
              </w:rPr>
              <w:t></w:t>
            </w:r>
            <w:r w:rsidR="00081A4D" w:rsidRPr="00A550CE">
              <w:rPr>
                <w:rFonts w:asciiTheme="minorHAnsi" w:eastAsiaTheme="minorHAnsi" w:hAnsiTheme="minorHAnsi" w:cs="Verdana"/>
                <w:color w:val="231F20"/>
                <w:sz w:val="24"/>
                <w:szCs w:val="24"/>
              </w:rPr>
              <w:t>Background knowledge</w:t>
            </w:r>
          </w:p>
          <w:p w14:paraId="46F5603C" w14:textId="0086C6D8" w:rsidR="00081A4D" w:rsidRPr="00A550CE" w:rsidRDefault="00A550CE" w:rsidP="00A550CE">
            <w:pPr>
              <w:autoSpaceDE w:val="0"/>
              <w:autoSpaceDN w:val="0"/>
              <w:adjustRightInd w:val="0"/>
              <w:spacing w:before="83"/>
              <w:ind w:right="508"/>
              <w:rPr>
                <w:rFonts w:asciiTheme="minorHAnsi" w:eastAsiaTheme="minorHAnsi" w:hAnsiTheme="minorHAnsi" w:cs="Verdana"/>
                <w:color w:val="231F20"/>
                <w:sz w:val="24"/>
                <w:szCs w:val="24"/>
              </w:rPr>
            </w:pPr>
            <w:r>
              <w:rPr>
                <w:rFonts w:ascii="Wingdings" w:hAnsi="Wingdings"/>
                <w:szCs w:val="24"/>
              </w:rPr>
              <w:t></w:t>
            </w:r>
            <w:r w:rsidR="003764AC">
              <w:rPr>
                <w:rFonts w:ascii="Wingdings" w:hAnsi="Wingdings"/>
                <w:szCs w:val="24"/>
              </w:rPr>
              <w:t></w:t>
            </w:r>
            <w:r w:rsidR="00081A4D" w:rsidRPr="00A550CE">
              <w:rPr>
                <w:rFonts w:asciiTheme="minorHAnsi" w:eastAsiaTheme="minorHAnsi" w:hAnsiTheme="minorHAnsi" w:cs="Verdana"/>
                <w:color w:val="231F20"/>
                <w:sz w:val="24"/>
                <w:szCs w:val="24"/>
              </w:rPr>
              <w:t>Cultural knowledge</w:t>
            </w:r>
          </w:p>
          <w:p w14:paraId="2EBA778F" w14:textId="71590E4E" w:rsidR="00081A4D" w:rsidRPr="00A550CE" w:rsidRDefault="00A550CE" w:rsidP="00A550CE">
            <w:pPr>
              <w:autoSpaceDE w:val="0"/>
              <w:autoSpaceDN w:val="0"/>
              <w:adjustRightInd w:val="0"/>
              <w:spacing w:before="83"/>
              <w:ind w:right="508"/>
              <w:rPr>
                <w:rFonts w:asciiTheme="minorHAnsi" w:eastAsiaTheme="minorHAnsi" w:hAnsiTheme="minorHAnsi" w:cs="Verdana"/>
                <w:color w:val="231F20"/>
                <w:sz w:val="24"/>
                <w:szCs w:val="24"/>
              </w:rPr>
            </w:pPr>
            <w:r>
              <w:rPr>
                <w:rFonts w:ascii="Wingdings" w:hAnsi="Wingdings"/>
                <w:szCs w:val="24"/>
              </w:rPr>
              <w:t></w:t>
            </w:r>
            <w:r w:rsidR="003764AC">
              <w:rPr>
                <w:rFonts w:ascii="Wingdings" w:hAnsi="Wingdings"/>
                <w:szCs w:val="24"/>
              </w:rPr>
              <w:t></w:t>
            </w:r>
            <w:r w:rsidR="00081A4D" w:rsidRPr="00A550CE">
              <w:rPr>
                <w:rFonts w:asciiTheme="minorHAnsi" w:eastAsiaTheme="minorHAnsi" w:hAnsiTheme="minorHAnsi" w:cs="Verdana"/>
                <w:color w:val="231F20"/>
                <w:sz w:val="24"/>
                <w:szCs w:val="24"/>
              </w:rPr>
              <w:t>Knowledge integration</w:t>
            </w:r>
          </w:p>
          <w:p w14:paraId="30BBCD6F" w14:textId="6B352854" w:rsidR="00081A4D" w:rsidRPr="00A550CE" w:rsidRDefault="00A550CE" w:rsidP="00A550CE">
            <w:pPr>
              <w:autoSpaceDE w:val="0"/>
              <w:autoSpaceDN w:val="0"/>
              <w:adjustRightInd w:val="0"/>
              <w:spacing w:before="83"/>
              <w:ind w:right="508"/>
              <w:rPr>
                <w:rFonts w:asciiTheme="minorHAnsi" w:eastAsiaTheme="minorHAnsi" w:hAnsiTheme="minorHAnsi" w:cs="Verdana"/>
                <w:color w:val="231F20"/>
                <w:sz w:val="24"/>
                <w:szCs w:val="24"/>
              </w:rPr>
            </w:pPr>
            <w:r>
              <w:rPr>
                <w:rFonts w:ascii="Wingdings" w:hAnsi="Wingdings"/>
                <w:szCs w:val="24"/>
              </w:rPr>
              <w:t></w:t>
            </w:r>
            <w:r w:rsidR="003764AC">
              <w:rPr>
                <w:rFonts w:ascii="Wingdings" w:hAnsi="Wingdings"/>
                <w:szCs w:val="24"/>
              </w:rPr>
              <w:t></w:t>
            </w:r>
            <w:r w:rsidR="00081A4D" w:rsidRPr="00A550CE">
              <w:rPr>
                <w:rFonts w:asciiTheme="minorHAnsi" w:eastAsiaTheme="minorHAnsi" w:hAnsiTheme="minorHAnsi" w:cs="Verdana"/>
                <w:color w:val="231F20"/>
                <w:sz w:val="24"/>
                <w:szCs w:val="24"/>
              </w:rPr>
              <w:t xml:space="preserve">Inclusivity </w:t>
            </w:r>
          </w:p>
          <w:p w14:paraId="167840E5" w14:textId="3D0E5DE6" w:rsidR="00081A4D" w:rsidRPr="00A550CE" w:rsidRDefault="00A550CE" w:rsidP="00A550CE">
            <w:pPr>
              <w:autoSpaceDE w:val="0"/>
              <w:autoSpaceDN w:val="0"/>
              <w:adjustRightInd w:val="0"/>
              <w:spacing w:before="83"/>
              <w:ind w:right="508"/>
              <w:rPr>
                <w:rFonts w:asciiTheme="minorHAnsi" w:eastAsiaTheme="minorHAnsi" w:hAnsiTheme="minorHAnsi" w:cs="Verdana"/>
                <w:color w:val="231F20"/>
                <w:sz w:val="24"/>
                <w:szCs w:val="24"/>
              </w:rPr>
            </w:pPr>
            <w:r>
              <w:rPr>
                <w:rFonts w:ascii="Wingdings" w:hAnsi="Wingdings"/>
                <w:szCs w:val="24"/>
              </w:rPr>
              <w:t></w:t>
            </w:r>
            <w:r w:rsidR="003764AC">
              <w:rPr>
                <w:rFonts w:ascii="Wingdings" w:hAnsi="Wingdings"/>
                <w:szCs w:val="24"/>
              </w:rPr>
              <w:t></w:t>
            </w:r>
            <w:r w:rsidR="00081A4D" w:rsidRPr="00A550CE">
              <w:rPr>
                <w:rFonts w:asciiTheme="minorHAnsi" w:eastAsiaTheme="minorHAnsi" w:hAnsiTheme="minorHAnsi" w:cs="Verdana"/>
                <w:color w:val="231F20"/>
                <w:sz w:val="24"/>
                <w:szCs w:val="24"/>
              </w:rPr>
              <w:t>Connectedness</w:t>
            </w:r>
          </w:p>
          <w:p w14:paraId="0F5D4852" w14:textId="4DF7F8BE" w:rsidR="00081A4D" w:rsidRPr="003764AC" w:rsidRDefault="003764AC" w:rsidP="003764AC">
            <w:pPr>
              <w:autoSpaceDE w:val="0"/>
              <w:autoSpaceDN w:val="0"/>
              <w:adjustRightInd w:val="0"/>
              <w:spacing w:before="83"/>
              <w:ind w:right="508"/>
              <w:rPr>
                <w:rFonts w:asciiTheme="minorHAnsi" w:hAnsiTheme="minorHAnsi"/>
                <w:sz w:val="24"/>
                <w:szCs w:val="24"/>
              </w:rPr>
            </w:pPr>
            <w:r>
              <w:rPr>
                <w:rFonts w:ascii="Wingdings" w:hAnsi="Wingdings"/>
                <w:szCs w:val="24"/>
              </w:rPr>
              <w:t></w:t>
            </w:r>
            <w:r>
              <w:rPr>
                <w:rFonts w:ascii="Wingdings" w:hAnsi="Wingdings"/>
                <w:szCs w:val="24"/>
              </w:rPr>
              <w:t></w:t>
            </w:r>
            <w:r w:rsidR="00081A4D" w:rsidRPr="003764AC">
              <w:rPr>
                <w:rFonts w:asciiTheme="minorHAnsi" w:eastAsiaTheme="minorHAnsi" w:hAnsiTheme="minorHAnsi" w:cs="Verdana"/>
                <w:color w:val="231F20"/>
                <w:sz w:val="24"/>
                <w:szCs w:val="24"/>
              </w:rPr>
              <w:t>Narrative</w:t>
            </w:r>
          </w:p>
        </w:tc>
      </w:tr>
      <w:tr w:rsidR="00081A4D" w:rsidRPr="004A4DA4" w14:paraId="41B31CB3" w14:textId="77777777" w:rsidTr="00F732DB">
        <w:trPr>
          <w:trHeight w:hRule="exact" w:val="687"/>
        </w:trPr>
        <w:tc>
          <w:tcPr>
            <w:tcW w:w="3059" w:type="dxa"/>
            <w:gridSpan w:val="2"/>
            <w:tcBorders>
              <w:right w:val="single" w:sz="4" w:space="0" w:color="auto"/>
            </w:tcBorders>
            <w:shd w:val="clear" w:color="auto" w:fill="FFFFCC"/>
          </w:tcPr>
          <w:p w14:paraId="13B5FCB6" w14:textId="7A9B1A92" w:rsidR="00081A4D" w:rsidRPr="004A4DA4" w:rsidRDefault="00081A4D" w:rsidP="005208B8">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43" w:type="dxa"/>
            <w:gridSpan w:val="3"/>
          </w:tcPr>
          <w:p w14:paraId="66DE3BE6" w14:textId="77777777" w:rsidR="008B6957" w:rsidRDefault="009C619C" w:rsidP="005208B8">
            <w:pPr>
              <w:ind w:left="720" w:hanging="720"/>
              <w:rPr>
                <w:rFonts w:asciiTheme="minorHAnsi" w:hAnsiTheme="minorHAnsi"/>
                <w:sz w:val="24"/>
                <w:szCs w:val="24"/>
              </w:rPr>
            </w:pPr>
            <w:r>
              <w:rPr>
                <w:rFonts w:asciiTheme="minorHAnsi" w:hAnsiTheme="minorHAnsi"/>
                <w:sz w:val="24"/>
                <w:szCs w:val="24"/>
              </w:rPr>
              <w:t>Interactive whiteboard, Internet,</w:t>
            </w:r>
            <w:r w:rsidR="000406D5">
              <w:rPr>
                <w:rFonts w:asciiTheme="minorHAnsi" w:hAnsiTheme="minorHAnsi"/>
                <w:sz w:val="24"/>
                <w:szCs w:val="24"/>
              </w:rPr>
              <w:t xml:space="preserve"> metalanguage signage, worksheets, paper and textas for board games</w:t>
            </w:r>
            <w:r w:rsidR="008B6957">
              <w:rPr>
                <w:rFonts w:asciiTheme="minorHAnsi" w:hAnsiTheme="minorHAnsi"/>
                <w:sz w:val="24"/>
                <w:szCs w:val="24"/>
              </w:rPr>
              <w:t>, events for lesson 1 to</w:t>
            </w:r>
          </w:p>
          <w:p w14:paraId="47AC8D3C" w14:textId="1C993D7A" w:rsidR="00081A4D" w:rsidRPr="004A4DA4" w:rsidRDefault="008B6957" w:rsidP="00CD6225">
            <w:pPr>
              <w:ind w:left="720" w:hanging="720"/>
              <w:rPr>
                <w:rFonts w:asciiTheme="minorHAnsi" w:hAnsiTheme="minorHAnsi"/>
                <w:sz w:val="24"/>
                <w:szCs w:val="24"/>
              </w:rPr>
            </w:pPr>
            <w:r>
              <w:rPr>
                <w:rFonts w:asciiTheme="minorHAnsi" w:hAnsiTheme="minorHAnsi"/>
                <w:sz w:val="24"/>
                <w:szCs w:val="24"/>
              </w:rPr>
              <w:t>categorise,</w:t>
            </w:r>
            <w:r w:rsidR="00CD6225">
              <w:rPr>
                <w:rFonts w:asciiTheme="minorHAnsi" w:hAnsiTheme="minorHAnsi"/>
                <w:sz w:val="24"/>
                <w:szCs w:val="24"/>
              </w:rPr>
              <w:t xml:space="preserve"> coloured pegs,</w:t>
            </w:r>
            <w:r w:rsidR="008E5C5C">
              <w:rPr>
                <w:rFonts w:asciiTheme="minorHAnsi" w:hAnsiTheme="minorHAnsi"/>
                <w:sz w:val="24"/>
                <w:szCs w:val="24"/>
              </w:rPr>
              <w:t xml:space="preserve"> </w:t>
            </w:r>
            <w:r w:rsidR="00C91299">
              <w:rPr>
                <w:rFonts w:asciiTheme="minorHAnsi" w:hAnsiTheme="minorHAnsi"/>
                <w:sz w:val="24"/>
                <w:szCs w:val="24"/>
              </w:rPr>
              <w:t>bucket,</w:t>
            </w:r>
            <w:r w:rsidR="00CD6225">
              <w:rPr>
                <w:rFonts w:asciiTheme="minorHAnsi" w:hAnsiTheme="minorHAnsi"/>
                <w:sz w:val="24"/>
                <w:szCs w:val="24"/>
              </w:rPr>
              <w:t xml:space="preserve"> counters, number boards 1-20,</w:t>
            </w:r>
          </w:p>
        </w:tc>
      </w:tr>
    </w:tbl>
    <w:p w14:paraId="49C62B16" w14:textId="76ACE628" w:rsidR="00CA13F7" w:rsidRDefault="00CA13F7"/>
    <w:p w14:paraId="27461560" w14:textId="69284F36" w:rsidR="00CA13F7" w:rsidRPr="00F92086" w:rsidRDefault="00CA13F7" w:rsidP="00F92086">
      <w:pPr>
        <w:spacing w:after="200" w:line="276" w:lineRule="auto"/>
      </w:pPr>
      <w:r>
        <w:br w:type="page"/>
      </w:r>
      <w:r w:rsidR="00F92086">
        <w:lastRenderedPageBreak/>
        <w:t xml:space="preserve">                                                                           </w:t>
      </w:r>
      <w:r w:rsidR="00081A4D" w:rsidRPr="008F4588">
        <w:rPr>
          <w:rFonts w:asciiTheme="minorHAnsi" w:hAnsiTheme="minorHAnsi"/>
          <w:b/>
          <w:color w:val="008000"/>
          <w:sz w:val="32"/>
          <w:szCs w:val="32"/>
        </w:rPr>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8E5C5C">
        <w:trPr>
          <w:trHeight w:val="1816"/>
        </w:trPr>
        <w:tc>
          <w:tcPr>
            <w:tcW w:w="3936" w:type="dxa"/>
            <w:vMerge w:val="restart"/>
            <w:tcBorders>
              <w:right w:val="single" w:sz="4" w:space="0" w:color="auto"/>
            </w:tcBorders>
          </w:tcPr>
          <w:p w14:paraId="361BFD96" w14:textId="1731263C" w:rsidR="007904A4" w:rsidRPr="00326671" w:rsidRDefault="007904A4" w:rsidP="00326671">
            <w:pPr>
              <w:pStyle w:val="ListParagraph"/>
              <w:numPr>
                <w:ilvl w:val="0"/>
                <w:numId w:val="23"/>
              </w:numPr>
              <w:autoSpaceDE w:val="0"/>
              <w:autoSpaceDN w:val="0"/>
              <w:adjustRightInd w:val="0"/>
              <w:rPr>
                <w:rFonts w:asciiTheme="minorHAnsi" w:hAnsiTheme="minorHAnsi"/>
                <w:b/>
                <w:bCs/>
                <w:sz w:val="18"/>
                <w:szCs w:val="18"/>
                <w:lang w:val="en-US"/>
              </w:rPr>
            </w:pPr>
            <w:r w:rsidRPr="00326671">
              <w:rPr>
                <w:rFonts w:asciiTheme="minorHAnsi" w:hAnsiTheme="minorHAnsi"/>
                <w:b/>
                <w:bCs/>
                <w:sz w:val="18"/>
                <w:szCs w:val="18"/>
                <w:lang w:val="en-US"/>
              </w:rPr>
              <w:t>Likely or not?</w:t>
            </w:r>
          </w:p>
          <w:p w14:paraId="6ADC372F" w14:textId="77777777" w:rsidR="007904A4" w:rsidRPr="008E5C5C" w:rsidRDefault="007904A4" w:rsidP="007904A4">
            <w:pPr>
              <w:autoSpaceDE w:val="0"/>
              <w:autoSpaceDN w:val="0"/>
              <w:adjustRightInd w:val="0"/>
              <w:rPr>
                <w:rFonts w:asciiTheme="minorHAnsi" w:hAnsiTheme="minorHAnsi"/>
                <w:sz w:val="18"/>
                <w:szCs w:val="18"/>
                <w:lang w:val="en-US"/>
              </w:rPr>
            </w:pPr>
            <w:r w:rsidRPr="008E5C5C">
              <w:rPr>
                <w:rFonts w:asciiTheme="minorHAnsi" w:hAnsiTheme="minorHAnsi"/>
                <w:sz w:val="18"/>
                <w:szCs w:val="18"/>
                <w:lang w:val="en-US"/>
              </w:rPr>
              <w:t>The teacher prepares cards with ‘always’, ‘likely’, ‘unlikely’ and ‘never’ on them and orders them on the floor. They pose the question:</w:t>
            </w:r>
          </w:p>
          <w:p w14:paraId="1D3E0228" w14:textId="77777777" w:rsidR="007904A4" w:rsidRPr="008E5C5C" w:rsidRDefault="007904A4" w:rsidP="007904A4">
            <w:pPr>
              <w:autoSpaceDE w:val="0"/>
              <w:autoSpaceDN w:val="0"/>
              <w:adjustRightInd w:val="0"/>
              <w:rPr>
                <w:rFonts w:asciiTheme="minorHAnsi" w:hAnsiTheme="minorHAnsi"/>
                <w:sz w:val="18"/>
                <w:szCs w:val="18"/>
                <w:lang w:val="en-US"/>
              </w:rPr>
            </w:pPr>
            <w:r w:rsidRPr="008E5C5C">
              <w:rPr>
                <w:rFonts w:asciiTheme="minorHAnsi" w:hAnsiTheme="minorHAnsi"/>
                <w:sz w:val="18"/>
                <w:szCs w:val="18"/>
                <w:lang w:val="en-US"/>
              </w:rPr>
              <w:t>‘How likely is it that someone in another class has a vegemite sandwich today?’</w:t>
            </w:r>
          </w:p>
          <w:p w14:paraId="6EE58A93" w14:textId="77777777" w:rsidR="007904A4" w:rsidRPr="008E5C5C" w:rsidRDefault="007904A4" w:rsidP="007904A4">
            <w:pPr>
              <w:autoSpaceDE w:val="0"/>
              <w:autoSpaceDN w:val="0"/>
              <w:adjustRightInd w:val="0"/>
              <w:rPr>
                <w:rFonts w:asciiTheme="minorHAnsi" w:hAnsiTheme="minorHAnsi"/>
                <w:sz w:val="18"/>
                <w:szCs w:val="18"/>
                <w:lang w:val="en-US"/>
              </w:rPr>
            </w:pPr>
            <w:r w:rsidRPr="008E5C5C">
              <w:rPr>
                <w:rFonts w:asciiTheme="minorHAnsi" w:hAnsiTheme="minorHAnsi"/>
                <w:sz w:val="18"/>
                <w:szCs w:val="18"/>
                <w:lang w:val="en-US"/>
              </w:rPr>
              <w:t xml:space="preserve">Students stand behind the chance card that they think is the best answer to the question and explain their reasons. </w:t>
            </w:r>
          </w:p>
          <w:p w14:paraId="286A97FD" w14:textId="77777777" w:rsidR="007904A4" w:rsidRPr="008E5C5C" w:rsidRDefault="007904A4" w:rsidP="007904A4">
            <w:pPr>
              <w:rPr>
                <w:rFonts w:asciiTheme="minorHAnsi" w:hAnsiTheme="minorHAnsi"/>
                <w:sz w:val="18"/>
                <w:szCs w:val="18"/>
                <w:lang w:val="en-US"/>
              </w:rPr>
            </w:pPr>
            <w:r w:rsidRPr="008E5C5C">
              <w:rPr>
                <w:rFonts w:asciiTheme="minorHAnsi" w:hAnsiTheme="minorHAnsi"/>
                <w:sz w:val="18"/>
                <w:szCs w:val="18"/>
                <w:lang w:val="en-US"/>
              </w:rPr>
              <w:t>Students survey one or more classes and find out whether their prediction was accurate.</w:t>
            </w:r>
          </w:p>
          <w:p w14:paraId="73EEC7C8" w14:textId="520B510C" w:rsidR="004C4B33" w:rsidRPr="008E5C5C" w:rsidRDefault="004C4B33" w:rsidP="008B6957">
            <w:pPr>
              <w:rPr>
                <w:rFonts w:asciiTheme="minorHAnsi" w:hAnsiTheme="minorHAnsi"/>
                <w:sz w:val="18"/>
                <w:szCs w:val="18"/>
              </w:rPr>
            </w:pPr>
            <w:r w:rsidRPr="008E5C5C">
              <w:rPr>
                <w:rFonts w:asciiTheme="minorHAnsi" w:hAnsiTheme="minorHAnsi"/>
                <w:sz w:val="18"/>
                <w:szCs w:val="18"/>
              </w:rPr>
              <w:t>Explain to children</w:t>
            </w:r>
            <w:r w:rsidRPr="008E5C5C">
              <w:rPr>
                <w:rFonts w:asciiTheme="minorHAnsi" w:hAnsiTheme="minorHAnsi"/>
                <w:b/>
                <w:sz w:val="18"/>
                <w:szCs w:val="18"/>
              </w:rPr>
              <w:t xml:space="preserve"> </w:t>
            </w:r>
            <w:r w:rsidR="008B6957" w:rsidRPr="008E5C5C">
              <w:rPr>
                <w:rFonts w:asciiTheme="minorHAnsi" w:hAnsiTheme="minorHAnsi"/>
                <w:sz w:val="18"/>
                <w:szCs w:val="18"/>
              </w:rPr>
              <w:t>It is possible to predict the outcome of an event.</w:t>
            </w:r>
            <w:r w:rsidRPr="008E5C5C">
              <w:rPr>
                <w:rFonts w:asciiTheme="minorHAnsi" w:hAnsiTheme="minorHAnsi"/>
                <w:sz w:val="18"/>
                <w:szCs w:val="18"/>
              </w:rPr>
              <w:t xml:space="preserve"> </w:t>
            </w:r>
          </w:p>
          <w:p w14:paraId="163680C6" w14:textId="77777777" w:rsidR="004C4B33" w:rsidRPr="008E5C5C" w:rsidRDefault="004C4B33" w:rsidP="004C4B33">
            <w:pPr>
              <w:shd w:val="clear" w:color="auto" w:fill="FAFAFA"/>
              <w:spacing w:after="240" w:line="240" w:lineRule="atLeast"/>
              <w:jc w:val="both"/>
              <w:rPr>
                <w:rFonts w:asciiTheme="minorHAnsi" w:eastAsiaTheme="minorHAnsi" w:hAnsiTheme="minorHAnsi" w:cs="Arial"/>
                <w:color w:val="000000"/>
                <w:sz w:val="18"/>
                <w:szCs w:val="18"/>
              </w:rPr>
            </w:pPr>
            <w:r w:rsidRPr="008E5C5C">
              <w:rPr>
                <w:rFonts w:asciiTheme="minorHAnsi" w:eastAsiaTheme="minorHAnsi" w:hAnsiTheme="minorHAnsi" w:cs="Arial"/>
                <w:color w:val="000000"/>
                <w:sz w:val="18"/>
                <w:szCs w:val="18"/>
              </w:rPr>
              <w:t>There are many experiments that can be done to show the chance of things happening. Some common experiments include:</w:t>
            </w:r>
          </w:p>
          <w:p w14:paraId="43F6F283" w14:textId="77777777" w:rsidR="004C4B33" w:rsidRPr="008E5C5C" w:rsidRDefault="004C4B33" w:rsidP="007904A4">
            <w:pPr>
              <w:shd w:val="clear" w:color="auto" w:fill="FAFAFA"/>
              <w:spacing w:line="240" w:lineRule="atLeast"/>
              <w:ind w:left="480" w:right="240"/>
              <w:jc w:val="both"/>
              <w:rPr>
                <w:rFonts w:asciiTheme="minorHAnsi" w:hAnsiTheme="minorHAnsi" w:cs="Arial"/>
                <w:color w:val="000000"/>
                <w:sz w:val="18"/>
                <w:szCs w:val="18"/>
              </w:rPr>
            </w:pPr>
            <w:r w:rsidRPr="008E5C5C">
              <w:rPr>
                <w:rFonts w:asciiTheme="minorHAnsi" w:hAnsiTheme="minorHAnsi" w:cs="Arial"/>
                <w:color w:val="000000"/>
                <w:sz w:val="18"/>
                <w:szCs w:val="18"/>
              </w:rPr>
              <w:t>throwing (1 or more) dice</w:t>
            </w:r>
          </w:p>
          <w:p w14:paraId="73C26979" w14:textId="77777777" w:rsidR="004C4B33" w:rsidRPr="008E5C5C" w:rsidRDefault="004C4B33" w:rsidP="004C4B33">
            <w:pPr>
              <w:numPr>
                <w:ilvl w:val="0"/>
                <w:numId w:val="21"/>
              </w:numPr>
              <w:shd w:val="clear" w:color="auto" w:fill="FAFAFA"/>
              <w:spacing w:line="240" w:lineRule="atLeast"/>
              <w:ind w:left="480" w:right="240"/>
              <w:jc w:val="both"/>
              <w:rPr>
                <w:rFonts w:asciiTheme="minorHAnsi" w:hAnsiTheme="minorHAnsi" w:cs="Arial"/>
                <w:color w:val="000000"/>
                <w:sz w:val="18"/>
                <w:szCs w:val="18"/>
              </w:rPr>
            </w:pPr>
            <w:r w:rsidRPr="008E5C5C">
              <w:rPr>
                <w:rFonts w:asciiTheme="minorHAnsi" w:hAnsiTheme="minorHAnsi" w:cs="Arial"/>
                <w:color w:val="000000"/>
                <w:sz w:val="18"/>
                <w:szCs w:val="18"/>
              </w:rPr>
              <w:t>tossing (1 or more) coins</w:t>
            </w:r>
          </w:p>
          <w:p w14:paraId="045537A7" w14:textId="77777777" w:rsidR="004C4B33" w:rsidRPr="008E5C5C" w:rsidRDefault="004C4B33" w:rsidP="004C4B33">
            <w:pPr>
              <w:numPr>
                <w:ilvl w:val="0"/>
                <w:numId w:val="21"/>
              </w:numPr>
              <w:shd w:val="clear" w:color="auto" w:fill="FAFAFA"/>
              <w:spacing w:line="240" w:lineRule="atLeast"/>
              <w:ind w:left="480" w:right="240"/>
              <w:jc w:val="both"/>
              <w:rPr>
                <w:rFonts w:asciiTheme="minorHAnsi" w:hAnsiTheme="minorHAnsi" w:cs="Arial"/>
                <w:color w:val="000000"/>
                <w:sz w:val="18"/>
                <w:szCs w:val="18"/>
              </w:rPr>
            </w:pPr>
            <w:r w:rsidRPr="008E5C5C">
              <w:rPr>
                <w:rFonts w:asciiTheme="minorHAnsi" w:hAnsiTheme="minorHAnsi" w:cs="Arial"/>
                <w:color w:val="000000"/>
                <w:sz w:val="18"/>
                <w:szCs w:val="18"/>
              </w:rPr>
              <w:t>flicking a coloured spinner</w:t>
            </w:r>
          </w:p>
          <w:p w14:paraId="5444BC56" w14:textId="77777777" w:rsidR="004C4B33" w:rsidRPr="008E5C5C" w:rsidRDefault="004C4B33" w:rsidP="004C4B33">
            <w:pPr>
              <w:numPr>
                <w:ilvl w:val="0"/>
                <w:numId w:val="21"/>
              </w:numPr>
              <w:shd w:val="clear" w:color="auto" w:fill="FAFAFA"/>
              <w:spacing w:line="240" w:lineRule="atLeast"/>
              <w:ind w:left="480" w:right="240"/>
              <w:jc w:val="both"/>
              <w:rPr>
                <w:rFonts w:asciiTheme="minorHAnsi" w:hAnsiTheme="minorHAnsi" w:cs="Arial"/>
                <w:color w:val="000000"/>
                <w:sz w:val="18"/>
                <w:szCs w:val="18"/>
              </w:rPr>
            </w:pPr>
            <w:r w:rsidRPr="008E5C5C">
              <w:rPr>
                <w:rFonts w:asciiTheme="minorHAnsi" w:hAnsiTheme="minorHAnsi" w:cs="Arial"/>
                <w:color w:val="000000"/>
                <w:sz w:val="18"/>
                <w:szCs w:val="18"/>
              </w:rPr>
              <w:t>selecting playing cards from a pack</w:t>
            </w:r>
          </w:p>
          <w:p w14:paraId="6BFA11B2" w14:textId="77777777" w:rsidR="004C4B33" w:rsidRPr="008E5C5C" w:rsidRDefault="004C4B33" w:rsidP="004C4B33">
            <w:pPr>
              <w:numPr>
                <w:ilvl w:val="0"/>
                <w:numId w:val="21"/>
              </w:numPr>
              <w:shd w:val="clear" w:color="auto" w:fill="FAFAFA"/>
              <w:spacing w:line="240" w:lineRule="atLeast"/>
              <w:ind w:left="480" w:right="240"/>
              <w:jc w:val="both"/>
              <w:rPr>
                <w:rFonts w:asciiTheme="minorHAnsi" w:hAnsiTheme="minorHAnsi" w:cs="Arial"/>
                <w:color w:val="000000"/>
                <w:sz w:val="18"/>
                <w:szCs w:val="18"/>
              </w:rPr>
            </w:pPr>
            <w:r w:rsidRPr="008E5C5C">
              <w:rPr>
                <w:rFonts w:asciiTheme="minorHAnsi" w:hAnsiTheme="minorHAnsi" w:cs="Arial"/>
                <w:color w:val="000000"/>
                <w:sz w:val="18"/>
                <w:szCs w:val="18"/>
              </w:rPr>
              <w:t>selecting coloured marbles from a bag</w:t>
            </w:r>
          </w:p>
          <w:p w14:paraId="7385CD6D" w14:textId="77777777" w:rsidR="004C4B33" w:rsidRPr="008E5C5C" w:rsidRDefault="004C4B33" w:rsidP="004C4B33">
            <w:pPr>
              <w:numPr>
                <w:ilvl w:val="0"/>
                <w:numId w:val="21"/>
              </w:numPr>
              <w:shd w:val="clear" w:color="auto" w:fill="FAFAFA"/>
              <w:spacing w:line="240" w:lineRule="atLeast"/>
              <w:ind w:left="480" w:right="240"/>
              <w:jc w:val="both"/>
              <w:rPr>
                <w:rFonts w:asciiTheme="minorHAnsi" w:hAnsiTheme="minorHAnsi" w:cs="Arial"/>
                <w:color w:val="000000"/>
                <w:sz w:val="18"/>
                <w:szCs w:val="18"/>
              </w:rPr>
            </w:pPr>
            <w:r w:rsidRPr="008E5C5C">
              <w:rPr>
                <w:rFonts w:asciiTheme="minorHAnsi" w:hAnsiTheme="minorHAnsi" w:cs="Arial"/>
                <w:color w:val="000000"/>
                <w:sz w:val="18"/>
                <w:szCs w:val="18"/>
              </w:rPr>
              <w:t>taking coloured socks from a drawer</w:t>
            </w:r>
          </w:p>
          <w:p w14:paraId="3ED48145" w14:textId="0F31BEE0" w:rsidR="007904A4" w:rsidRPr="008E5C5C" w:rsidRDefault="004C4B33" w:rsidP="007904A4">
            <w:pPr>
              <w:shd w:val="clear" w:color="auto" w:fill="FAFAFA"/>
              <w:spacing w:after="240" w:line="240" w:lineRule="atLeast"/>
              <w:jc w:val="both"/>
              <w:rPr>
                <w:rFonts w:asciiTheme="minorHAnsi" w:eastAsiaTheme="minorHAnsi" w:hAnsiTheme="minorHAnsi" w:cs="Arial"/>
                <w:color w:val="000000"/>
                <w:sz w:val="18"/>
                <w:szCs w:val="18"/>
              </w:rPr>
            </w:pPr>
            <w:r w:rsidRPr="008E5C5C">
              <w:rPr>
                <w:rFonts w:asciiTheme="minorHAnsi" w:eastAsiaTheme="minorHAnsi" w:hAnsiTheme="minorHAnsi" w:cs="Arial"/>
                <w:color w:val="000000"/>
                <w:sz w:val="18"/>
                <w:szCs w:val="18"/>
              </w:rPr>
              <w:t>It may be possible to predict the chance of something happening when there is a range of possible outcomes.</w:t>
            </w:r>
            <w:r w:rsidR="00E42174" w:rsidRPr="008E5C5C">
              <w:rPr>
                <w:rFonts w:asciiTheme="minorHAnsi" w:eastAsiaTheme="minorHAnsi" w:hAnsiTheme="minorHAnsi" w:cs="Arial"/>
                <w:color w:val="000000"/>
                <w:sz w:val="18"/>
                <w:szCs w:val="18"/>
              </w:rPr>
              <w:t xml:space="preserve"> </w:t>
            </w:r>
            <w:r w:rsidRPr="008E5C5C">
              <w:rPr>
                <w:rFonts w:asciiTheme="minorHAnsi" w:eastAsiaTheme="minorHAnsi" w:hAnsiTheme="minorHAnsi" w:cs="Arial"/>
                <w:color w:val="000000"/>
                <w:sz w:val="18"/>
                <w:szCs w:val="18"/>
              </w:rPr>
              <w:t>Complete an experiment and review ho</w:t>
            </w:r>
            <w:r w:rsidR="007904A4" w:rsidRPr="008E5C5C">
              <w:rPr>
                <w:rFonts w:asciiTheme="minorHAnsi" w:eastAsiaTheme="minorHAnsi" w:hAnsiTheme="minorHAnsi" w:cs="Arial"/>
                <w:color w:val="000000"/>
                <w:sz w:val="18"/>
                <w:szCs w:val="18"/>
              </w:rPr>
              <w:t>w to tally results with children</w:t>
            </w:r>
          </w:p>
          <w:p w14:paraId="0595B3CA" w14:textId="1F7E7997" w:rsidR="008B6957" w:rsidRPr="008E5C5C" w:rsidRDefault="007904A4" w:rsidP="00E42174">
            <w:pPr>
              <w:shd w:val="clear" w:color="auto" w:fill="FAFAFA"/>
              <w:spacing w:after="240" w:line="240" w:lineRule="atLeast"/>
              <w:jc w:val="both"/>
              <w:rPr>
                <w:rFonts w:asciiTheme="minorHAnsi" w:eastAsiaTheme="minorHAnsi" w:hAnsiTheme="minorHAnsi" w:cs="Arial"/>
                <w:color w:val="000000"/>
                <w:sz w:val="18"/>
                <w:szCs w:val="18"/>
              </w:rPr>
            </w:pPr>
            <w:r w:rsidRPr="008E5C5C">
              <w:rPr>
                <w:rFonts w:asciiTheme="minorHAnsi" w:hAnsiTheme="minorHAnsi"/>
                <w:b/>
                <w:sz w:val="18"/>
                <w:szCs w:val="18"/>
                <w:u w:val="single"/>
              </w:rPr>
              <w:t>Language:</w:t>
            </w:r>
            <w:r w:rsidRPr="008E5C5C">
              <w:rPr>
                <w:rFonts w:asciiTheme="minorHAnsi" w:hAnsiTheme="minorHAnsi"/>
                <w:sz w:val="18"/>
                <w:szCs w:val="18"/>
                <w:lang w:val="en-US"/>
              </w:rPr>
              <w:t>might, certain, probably, likely, unlikely, possible, impossible, predict, maybe, might not, will happen, will not happen, can happen, cannot happen, good chance, poor chance, fair, not</w:t>
            </w:r>
            <w:r w:rsidR="00E42174" w:rsidRPr="008E5C5C">
              <w:rPr>
                <w:rFonts w:asciiTheme="minorHAnsi" w:hAnsiTheme="minorHAnsi"/>
                <w:sz w:val="18"/>
                <w:szCs w:val="18"/>
                <w:lang w:val="en-US"/>
              </w:rPr>
              <w:t xml:space="preserve"> </w:t>
            </w:r>
            <w:r w:rsidRPr="008E5C5C">
              <w:rPr>
                <w:rFonts w:asciiTheme="minorHAnsi" w:hAnsiTheme="minorHAnsi"/>
                <w:sz w:val="18"/>
                <w:szCs w:val="18"/>
                <w:lang w:val="en-US"/>
              </w:rPr>
              <w:t>fair, could happen, never ‘I don’t think that will ever happen.’ ‘It could possibly rain tomorrow.</w:t>
            </w:r>
            <w:r w:rsidR="00E42174" w:rsidRPr="008E5C5C">
              <w:rPr>
                <w:rFonts w:asciiTheme="minorHAnsi" w:hAnsiTheme="minorHAnsi"/>
                <w:sz w:val="18"/>
                <w:szCs w:val="18"/>
                <w:lang w:val="en-US"/>
              </w:rPr>
              <w:t xml:space="preserve"> </w:t>
            </w:r>
            <w:r w:rsidRPr="008E5C5C">
              <w:rPr>
                <w:rFonts w:asciiTheme="minorHAnsi" w:hAnsiTheme="minorHAnsi"/>
                <w:sz w:val="18"/>
                <w:szCs w:val="18"/>
                <w:lang w:val="en-US"/>
              </w:rPr>
              <w:t>’It might happen.</w:t>
            </w:r>
          </w:p>
        </w:tc>
        <w:tc>
          <w:tcPr>
            <w:tcW w:w="2126" w:type="dxa"/>
            <w:tcBorders>
              <w:right w:val="single" w:sz="4" w:space="0" w:color="auto"/>
            </w:tcBorders>
            <w:shd w:val="clear" w:color="auto" w:fill="FFFFCC"/>
          </w:tcPr>
          <w:p w14:paraId="5B1F0AF2" w14:textId="1D76170B" w:rsidR="001C6A19" w:rsidRPr="008E5C5C" w:rsidRDefault="001C6A19" w:rsidP="00520774">
            <w:pPr>
              <w:pStyle w:val="Heading2"/>
              <w:jc w:val="center"/>
              <w:rPr>
                <w:rFonts w:asciiTheme="minorHAnsi" w:hAnsiTheme="minorHAnsi"/>
                <w:sz w:val="18"/>
                <w:szCs w:val="18"/>
              </w:rPr>
            </w:pPr>
            <w:r w:rsidRPr="008E5C5C">
              <w:rPr>
                <w:rFonts w:asciiTheme="minorHAnsi" w:hAnsiTheme="minorHAnsi"/>
                <w:sz w:val="18"/>
                <w:szCs w:val="18"/>
              </w:rPr>
              <w:t>LEARNING SEQUENCE</w:t>
            </w:r>
          </w:p>
          <w:p w14:paraId="70E364F0" w14:textId="77777777" w:rsidR="001C6A19" w:rsidRPr="008E5C5C" w:rsidRDefault="001C6A19" w:rsidP="00D36387">
            <w:pPr>
              <w:pStyle w:val="Heading2"/>
              <w:jc w:val="center"/>
              <w:rPr>
                <w:rFonts w:asciiTheme="minorHAnsi" w:hAnsiTheme="minorHAnsi"/>
                <w:b w:val="0"/>
                <w:sz w:val="18"/>
                <w:szCs w:val="18"/>
              </w:rPr>
            </w:pPr>
          </w:p>
          <w:p w14:paraId="6A996F8D" w14:textId="77777777" w:rsidR="00AC1FCB" w:rsidRPr="008E5C5C" w:rsidRDefault="00AC1FCB" w:rsidP="000D5733">
            <w:pPr>
              <w:pStyle w:val="Heading2"/>
              <w:jc w:val="center"/>
              <w:rPr>
                <w:rFonts w:asciiTheme="minorHAnsi" w:hAnsiTheme="minorHAnsi"/>
                <w:b w:val="0"/>
                <w:sz w:val="18"/>
                <w:szCs w:val="18"/>
              </w:rPr>
            </w:pPr>
            <w:r w:rsidRPr="008E5C5C">
              <w:rPr>
                <w:rFonts w:asciiTheme="minorHAnsi" w:hAnsiTheme="minorHAnsi"/>
                <w:b w:val="0"/>
                <w:sz w:val="18"/>
                <w:szCs w:val="18"/>
              </w:rPr>
              <w:t>Remediation</w:t>
            </w:r>
          </w:p>
          <w:p w14:paraId="35EA146D" w14:textId="68710119" w:rsidR="001C6A19" w:rsidRPr="008E5C5C" w:rsidRDefault="00932461" w:rsidP="00AC1FCB">
            <w:pPr>
              <w:pStyle w:val="Heading2"/>
              <w:jc w:val="center"/>
              <w:rPr>
                <w:rFonts w:asciiTheme="minorHAnsi" w:hAnsiTheme="minorHAnsi"/>
                <w:b w:val="0"/>
                <w:sz w:val="18"/>
                <w:szCs w:val="18"/>
              </w:rPr>
            </w:pPr>
            <w:r w:rsidRPr="008E5C5C">
              <w:rPr>
                <w:rFonts w:asciiTheme="minorHAnsi" w:hAnsiTheme="minorHAnsi"/>
                <w:b w:val="0"/>
                <w:sz w:val="18"/>
                <w:szCs w:val="18"/>
              </w:rPr>
              <w:t>S</w:t>
            </w:r>
            <w:r w:rsidR="000D5733" w:rsidRPr="008E5C5C">
              <w:rPr>
                <w:rFonts w:asciiTheme="minorHAnsi" w:hAnsiTheme="minorHAnsi"/>
                <w:b w:val="0"/>
                <w:sz w:val="18"/>
                <w:szCs w:val="18"/>
              </w:rPr>
              <w:t>1</w:t>
            </w:r>
            <w:r w:rsidRPr="008E5C5C">
              <w:rPr>
                <w:rFonts w:asciiTheme="minorHAnsi" w:hAnsiTheme="minorHAnsi"/>
                <w:b w:val="0"/>
                <w:sz w:val="18"/>
                <w:szCs w:val="18"/>
              </w:rPr>
              <w:t xml:space="preserve"> or </w:t>
            </w:r>
            <w:r w:rsidR="00AC1FCB" w:rsidRPr="008E5C5C">
              <w:rPr>
                <w:rFonts w:asciiTheme="minorHAnsi" w:hAnsiTheme="minorHAnsi"/>
                <w:b w:val="0"/>
                <w:sz w:val="18"/>
                <w:szCs w:val="18"/>
              </w:rPr>
              <w:t>E</w:t>
            </w:r>
            <w:r w:rsidRPr="008E5C5C">
              <w:rPr>
                <w:rFonts w:asciiTheme="minorHAnsi" w:hAnsiTheme="minorHAnsi"/>
                <w:b w:val="0"/>
                <w:sz w:val="18"/>
                <w:szCs w:val="18"/>
              </w:rPr>
              <w:t xml:space="preserve">arly </w:t>
            </w:r>
            <w:r w:rsidR="000D5733" w:rsidRPr="008E5C5C">
              <w:rPr>
                <w:rFonts w:asciiTheme="minorHAnsi" w:hAnsiTheme="minorHAnsi"/>
                <w:b w:val="0"/>
                <w:sz w:val="18"/>
                <w:szCs w:val="18"/>
              </w:rPr>
              <w:t>S2</w:t>
            </w:r>
          </w:p>
        </w:tc>
        <w:tc>
          <w:tcPr>
            <w:tcW w:w="9639" w:type="dxa"/>
          </w:tcPr>
          <w:p w14:paraId="6D68A8E3" w14:textId="77777777" w:rsidR="00EF40A2" w:rsidRPr="00326671" w:rsidRDefault="00EF40A2" w:rsidP="00326671">
            <w:pPr>
              <w:pStyle w:val="ListParagraph"/>
              <w:numPr>
                <w:ilvl w:val="0"/>
                <w:numId w:val="23"/>
              </w:numPr>
              <w:autoSpaceDE w:val="0"/>
              <w:autoSpaceDN w:val="0"/>
              <w:adjustRightInd w:val="0"/>
              <w:rPr>
                <w:rFonts w:asciiTheme="minorHAnsi" w:hAnsiTheme="minorHAnsi" w:cs="Weidemann-Bold"/>
                <w:b/>
                <w:bCs/>
              </w:rPr>
            </w:pPr>
            <w:r w:rsidRPr="00326671">
              <w:rPr>
                <w:rFonts w:asciiTheme="minorHAnsi" w:hAnsiTheme="minorHAnsi" w:cs="Weidemann-Bold"/>
                <w:b/>
                <w:bCs/>
              </w:rPr>
              <w:t xml:space="preserve">Certain, Uncertain          </w:t>
            </w:r>
          </w:p>
          <w:p w14:paraId="196B1D5D" w14:textId="63240E64" w:rsidR="00EF40A2" w:rsidRPr="008E5C5C" w:rsidRDefault="00EF40A2" w:rsidP="00EF40A2">
            <w:pPr>
              <w:autoSpaceDE w:val="0"/>
              <w:autoSpaceDN w:val="0"/>
              <w:adjustRightInd w:val="0"/>
              <w:rPr>
                <w:rFonts w:asciiTheme="minorHAnsi" w:hAnsiTheme="minorHAnsi" w:cs="Weidemann-Bold"/>
                <w:b/>
                <w:bCs/>
              </w:rPr>
            </w:pPr>
            <w:r w:rsidRPr="008E5C5C">
              <w:rPr>
                <w:rFonts w:asciiTheme="minorHAnsi" w:hAnsiTheme="minorHAnsi" w:cs="Weidemann-Book"/>
              </w:rPr>
              <w:t>The teacher writes headings ‘Certain’ and ‘Uncertain’ on a sheet of paper.</w:t>
            </w:r>
          </w:p>
          <w:p w14:paraId="7948EAF7" w14:textId="53947C59" w:rsidR="00EF40A2" w:rsidRPr="008E5C5C" w:rsidRDefault="00EF40A2" w:rsidP="00EF40A2">
            <w:pPr>
              <w:autoSpaceDE w:val="0"/>
              <w:autoSpaceDN w:val="0"/>
              <w:adjustRightInd w:val="0"/>
              <w:rPr>
                <w:rFonts w:asciiTheme="minorHAnsi" w:hAnsiTheme="minorHAnsi" w:cs="Weidemann-Book"/>
              </w:rPr>
            </w:pPr>
            <w:r w:rsidRPr="008E5C5C">
              <w:rPr>
                <w:rFonts w:asciiTheme="minorHAnsi" w:hAnsiTheme="minorHAnsi" w:cs="Weidemann-Book"/>
              </w:rPr>
              <w:t>In pairs, students are asked to list under the headings things that they think are sure to happen (‘certain’) at school on the day and then things that they think are not sure to happen (‘uncertain’) at school on the same day. Students discuss their findings.</w:t>
            </w:r>
          </w:p>
          <w:p w14:paraId="68DA6750" w14:textId="77777777" w:rsidR="002666D7" w:rsidRPr="008E5C5C" w:rsidRDefault="00EF40A2" w:rsidP="00EF40A2">
            <w:pPr>
              <w:autoSpaceDE w:val="0"/>
              <w:autoSpaceDN w:val="0"/>
              <w:adjustRightInd w:val="0"/>
              <w:rPr>
                <w:rFonts w:asciiTheme="minorHAnsi" w:hAnsiTheme="minorHAnsi" w:cs="Weidemann-Book"/>
              </w:rPr>
            </w:pPr>
            <w:r w:rsidRPr="008E5C5C">
              <w:rPr>
                <w:rFonts w:asciiTheme="minorHAnsi" w:hAnsiTheme="minorHAnsi" w:cs="Weidemann-BookItalic"/>
                <w:i/>
                <w:iCs/>
              </w:rPr>
              <w:t xml:space="preserve">Variation: </w:t>
            </w:r>
            <w:r w:rsidRPr="008E5C5C">
              <w:rPr>
                <w:rFonts w:asciiTheme="minorHAnsi" w:hAnsiTheme="minorHAnsi" w:cs="Weidemann-Book"/>
              </w:rPr>
              <w:t xml:space="preserve">Extend the activity to include other categories using the language of chance </w:t>
            </w:r>
          </w:p>
          <w:p w14:paraId="19DB8B04" w14:textId="1DBA4D4B" w:rsidR="001C6A19" w:rsidRPr="008E5C5C" w:rsidRDefault="00EF40A2" w:rsidP="00EF40A2">
            <w:pPr>
              <w:autoSpaceDE w:val="0"/>
              <w:autoSpaceDN w:val="0"/>
              <w:adjustRightInd w:val="0"/>
              <w:rPr>
                <w:rFonts w:asciiTheme="minorHAnsi" w:hAnsiTheme="minorHAnsi" w:cs="Weidemann-Book"/>
                <w:sz w:val="18"/>
                <w:szCs w:val="18"/>
              </w:rPr>
            </w:pPr>
            <w:proofErr w:type="gramStart"/>
            <w:r w:rsidRPr="008E5C5C">
              <w:rPr>
                <w:rFonts w:asciiTheme="minorHAnsi" w:hAnsiTheme="minorHAnsi" w:cs="Weidemann-Book"/>
              </w:rPr>
              <w:t>eg</w:t>
            </w:r>
            <w:proofErr w:type="gramEnd"/>
            <w:r w:rsidRPr="008E5C5C">
              <w:rPr>
                <w:rFonts w:asciiTheme="minorHAnsi" w:hAnsiTheme="minorHAnsi" w:cs="Weidemann-Book"/>
              </w:rPr>
              <w:t xml:space="preserve"> impossible, uncertain, certain.</w:t>
            </w:r>
          </w:p>
        </w:tc>
      </w:tr>
      <w:tr w:rsidR="001C6A19" w:rsidRPr="004A4DA4" w14:paraId="3552F0D4" w14:textId="1670C5DD" w:rsidTr="002666D7">
        <w:trPr>
          <w:trHeight w:val="2836"/>
        </w:trPr>
        <w:tc>
          <w:tcPr>
            <w:tcW w:w="3936" w:type="dxa"/>
            <w:vMerge/>
            <w:tcBorders>
              <w:right w:val="single" w:sz="4" w:space="0" w:color="auto"/>
            </w:tcBorders>
          </w:tcPr>
          <w:p w14:paraId="1B9B11E8" w14:textId="1B5965E4" w:rsidR="001C6A19" w:rsidRPr="008E5C5C" w:rsidRDefault="001C6A19" w:rsidP="00BA6310">
            <w:pPr>
              <w:pStyle w:val="Heading2"/>
              <w:rPr>
                <w:rFonts w:asciiTheme="minorHAnsi" w:hAnsiTheme="minorHAnsi"/>
                <w:sz w:val="18"/>
                <w:szCs w:val="18"/>
              </w:rPr>
            </w:pPr>
          </w:p>
        </w:tc>
        <w:tc>
          <w:tcPr>
            <w:tcW w:w="2126" w:type="dxa"/>
            <w:tcBorders>
              <w:right w:val="single" w:sz="4" w:space="0" w:color="auto"/>
            </w:tcBorders>
            <w:shd w:val="clear" w:color="auto" w:fill="FFFFCC"/>
          </w:tcPr>
          <w:p w14:paraId="70C910BC" w14:textId="0C43C05B" w:rsidR="001C6A19" w:rsidRPr="008E5C5C" w:rsidRDefault="001C6A19" w:rsidP="00EB1737">
            <w:pPr>
              <w:pStyle w:val="Heading2"/>
              <w:jc w:val="center"/>
              <w:rPr>
                <w:rFonts w:asciiTheme="minorHAnsi" w:hAnsiTheme="minorHAnsi"/>
                <w:sz w:val="18"/>
                <w:szCs w:val="18"/>
              </w:rPr>
            </w:pPr>
            <w:r w:rsidRPr="008E5C5C">
              <w:rPr>
                <w:rFonts w:asciiTheme="minorHAnsi" w:hAnsiTheme="minorHAnsi"/>
                <w:sz w:val="18"/>
                <w:szCs w:val="18"/>
              </w:rPr>
              <w:t>LEARNING SEQUENCE</w:t>
            </w:r>
          </w:p>
          <w:p w14:paraId="7E928140" w14:textId="77777777" w:rsidR="001C6A19" w:rsidRPr="008E5C5C" w:rsidRDefault="001C6A19" w:rsidP="00EB1737">
            <w:pPr>
              <w:pStyle w:val="Heading2"/>
              <w:jc w:val="center"/>
              <w:rPr>
                <w:rFonts w:asciiTheme="minorHAnsi" w:hAnsiTheme="minorHAnsi"/>
                <w:sz w:val="18"/>
                <w:szCs w:val="18"/>
              </w:rPr>
            </w:pPr>
          </w:p>
          <w:p w14:paraId="61C670F6" w14:textId="693C9538" w:rsidR="001C6A19" w:rsidRPr="008E5C5C" w:rsidRDefault="00932461" w:rsidP="000D5733">
            <w:pPr>
              <w:pStyle w:val="Heading2"/>
              <w:jc w:val="center"/>
              <w:rPr>
                <w:rFonts w:asciiTheme="minorHAnsi" w:hAnsiTheme="minorHAnsi"/>
                <w:sz w:val="18"/>
                <w:szCs w:val="18"/>
              </w:rPr>
            </w:pPr>
            <w:r w:rsidRPr="008E5C5C">
              <w:rPr>
                <w:rFonts w:asciiTheme="minorHAnsi" w:hAnsiTheme="minorHAnsi"/>
                <w:sz w:val="18"/>
                <w:szCs w:val="18"/>
              </w:rPr>
              <w:t>S</w:t>
            </w:r>
            <w:r w:rsidR="000D5733" w:rsidRPr="008E5C5C">
              <w:rPr>
                <w:rFonts w:asciiTheme="minorHAnsi" w:hAnsiTheme="minorHAnsi"/>
                <w:sz w:val="18"/>
                <w:szCs w:val="18"/>
              </w:rPr>
              <w:t>2</w:t>
            </w:r>
          </w:p>
        </w:tc>
        <w:tc>
          <w:tcPr>
            <w:tcW w:w="9639" w:type="dxa"/>
          </w:tcPr>
          <w:p w14:paraId="1203089C" w14:textId="77777777" w:rsidR="00EF40A2" w:rsidRPr="00326671" w:rsidRDefault="00EF40A2" w:rsidP="00326671">
            <w:pPr>
              <w:pStyle w:val="ListParagraph"/>
              <w:widowControl w:val="0"/>
              <w:numPr>
                <w:ilvl w:val="0"/>
                <w:numId w:val="23"/>
              </w:numPr>
              <w:autoSpaceDE w:val="0"/>
              <w:autoSpaceDN w:val="0"/>
              <w:adjustRightInd w:val="0"/>
              <w:rPr>
                <w:rFonts w:asciiTheme="minorHAnsi" w:hAnsiTheme="minorHAnsi"/>
                <w:b/>
                <w:lang w:val="en-US" w:bidi="x-none"/>
              </w:rPr>
            </w:pPr>
            <w:r w:rsidRPr="00326671">
              <w:rPr>
                <w:rFonts w:asciiTheme="minorHAnsi" w:hAnsiTheme="minorHAnsi"/>
                <w:b/>
                <w:lang w:val="en-US" w:bidi="x-none"/>
              </w:rPr>
              <w:t>Pegs</w:t>
            </w:r>
          </w:p>
          <w:p w14:paraId="2CBF6059" w14:textId="621A3CD8" w:rsidR="00EF40A2" w:rsidRPr="008E5C5C" w:rsidRDefault="00EF40A2" w:rsidP="00EF40A2">
            <w:pPr>
              <w:widowControl w:val="0"/>
              <w:autoSpaceDE w:val="0"/>
              <w:autoSpaceDN w:val="0"/>
              <w:adjustRightInd w:val="0"/>
              <w:rPr>
                <w:rFonts w:asciiTheme="minorHAnsi" w:hAnsiTheme="minorHAnsi"/>
                <w:lang w:val="en-US" w:bidi="x-none"/>
              </w:rPr>
            </w:pPr>
            <w:r w:rsidRPr="008E5C5C">
              <w:rPr>
                <w:rFonts w:asciiTheme="minorHAnsi" w:hAnsiTheme="minorHAnsi"/>
                <w:lang w:val="en-US" w:bidi="x-none"/>
              </w:rPr>
              <w:t>In groups, students are given a bucket of pegs. The bucket could have 10 blue and 10 yellow pegs. Students are asked to sort and count the pegs and then return them to the bucket. Students are asked to predict all possible combinations of pegs if two pegs are randomly taken from the bucket. They select one possible combination and, without looking, take two pegs</w:t>
            </w:r>
            <w:r w:rsidR="00F732DB">
              <w:rPr>
                <w:rFonts w:asciiTheme="minorHAnsi" w:hAnsiTheme="minorHAnsi"/>
                <w:lang w:val="en-US" w:bidi="x-none"/>
              </w:rPr>
              <w:t xml:space="preserve"> </w:t>
            </w:r>
            <w:r w:rsidRPr="008E5C5C">
              <w:rPr>
                <w:rFonts w:asciiTheme="minorHAnsi" w:hAnsiTheme="minorHAnsi"/>
                <w:lang w:val="en-US" w:bidi="x-none"/>
              </w:rPr>
              <w:t>out of the bucket. They see if the actual result matches their predicted result and discuss. Students repeat the selection several times returning the pegs to the bucket after recording their selection. They write a description of the activity explaining their observations.</w:t>
            </w:r>
          </w:p>
          <w:p w14:paraId="7F63659B" w14:textId="645E5FEA" w:rsidR="007E4125" w:rsidRPr="008E5C5C" w:rsidRDefault="007E4125" w:rsidP="009C619C">
            <w:pPr>
              <w:rPr>
                <w:rFonts w:asciiTheme="minorHAnsi" w:hAnsiTheme="minorHAnsi"/>
                <w:sz w:val="18"/>
                <w:szCs w:val="18"/>
              </w:rPr>
            </w:pPr>
            <w:r w:rsidRPr="008E5C5C">
              <w:rPr>
                <w:rFonts w:asciiTheme="minorHAnsi" w:hAnsiTheme="minorHAnsi"/>
                <w:b/>
              </w:rPr>
              <w:t>Investigation:</w:t>
            </w:r>
            <w:r w:rsidR="009C619C" w:rsidRPr="008E5C5C">
              <w:rPr>
                <w:rFonts w:asciiTheme="minorHAnsi" w:hAnsiTheme="minorHAnsi"/>
              </w:rPr>
              <w:t xml:space="preserve"> Invent a board game where chance determines the outcome with the roll of a dice or the spin of a spi</w:t>
            </w:r>
            <w:r w:rsidR="00B54E46" w:rsidRPr="008E5C5C">
              <w:rPr>
                <w:rFonts w:asciiTheme="minorHAnsi" w:hAnsiTheme="minorHAnsi"/>
              </w:rPr>
              <w:t>nner (Based on characters from Literacy S</w:t>
            </w:r>
            <w:r w:rsidR="009C619C" w:rsidRPr="008E5C5C">
              <w:rPr>
                <w:rFonts w:asciiTheme="minorHAnsi" w:hAnsiTheme="minorHAnsi"/>
              </w:rPr>
              <w:t xml:space="preserve">tudy or other </w:t>
            </w:r>
            <w:r w:rsidR="00B54E46" w:rsidRPr="008E5C5C">
              <w:rPr>
                <w:rFonts w:asciiTheme="minorHAnsi" w:hAnsiTheme="minorHAnsi"/>
              </w:rPr>
              <w:t>KLA area)</w:t>
            </w:r>
          </w:p>
        </w:tc>
      </w:tr>
      <w:tr w:rsidR="001C6A19" w:rsidRPr="004A4DA4" w14:paraId="59210916" w14:textId="233DDF99" w:rsidTr="008E5C5C">
        <w:trPr>
          <w:trHeight w:val="2678"/>
        </w:trPr>
        <w:tc>
          <w:tcPr>
            <w:tcW w:w="3936" w:type="dxa"/>
            <w:vMerge/>
            <w:tcBorders>
              <w:right w:val="single" w:sz="4" w:space="0" w:color="auto"/>
            </w:tcBorders>
          </w:tcPr>
          <w:p w14:paraId="49EDC7E3" w14:textId="08F5CC15" w:rsidR="001C6A19" w:rsidRPr="008E5C5C" w:rsidRDefault="001C6A19" w:rsidP="00BA6310">
            <w:pPr>
              <w:pStyle w:val="Heading2"/>
              <w:rPr>
                <w:rFonts w:asciiTheme="minorHAnsi" w:hAnsiTheme="minorHAnsi"/>
                <w:sz w:val="18"/>
                <w:szCs w:val="18"/>
              </w:rPr>
            </w:pPr>
          </w:p>
        </w:tc>
        <w:tc>
          <w:tcPr>
            <w:tcW w:w="2126" w:type="dxa"/>
            <w:tcBorders>
              <w:right w:val="single" w:sz="4" w:space="0" w:color="auto"/>
            </w:tcBorders>
            <w:shd w:val="clear" w:color="auto" w:fill="FFFFCC"/>
          </w:tcPr>
          <w:p w14:paraId="6C93DDED" w14:textId="4068AE76" w:rsidR="001C6A19" w:rsidRPr="008E5C5C" w:rsidRDefault="001C6A19" w:rsidP="00EB1737">
            <w:pPr>
              <w:pStyle w:val="Heading2"/>
              <w:jc w:val="center"/>
              <w:rPr>
                <w:rFonts w:asciiTheme="minorHAnsi" w:hAnsiTheme="minorHAnsi"/>
                <w:sz w:val="18"/>
                <w:szCs w:val="18"/>
              </w:rPr>
            </w:pPr>
            <w:r w:rsidRPr="008E5C5C">
              <w:rPr>
                <w:rFonts w:asciiTheme="minorHAnsi" w:hAnsiTheme="minorHAnsi"/>
                <w:sz w:val="18"/>
                <w:szCs w:val="18"/>
              </w:rPr>
              <w:t>LEARNING SEQUENCE</w:t>
            </w:r>
          </w:p>
          <w:p w14:paraId="55757221" w14:textId="77777777" w:rsidR="001C6A19" w:rsidRPr="008E5C5C" w:rsidRDefault="001C6A19" w:rsidP="00F46276">
            <w:pPr>
              <w:pStyle w:val="Heading2"/>
              <w:jc w:val="center"/>
              <w:rPr>
                <w:rFonts w:asciiTheme="minorHAnsi" w:hAnsiTheme="minorHAnsi"/>
                <w:b w:val="0"/>
                <w:sz w:val="18"/>
                <w:szCs w:val="18"/>
              </w:rPr>
            </w:pPr>
          </w:p>
          <w:p w14:paraId="15DC6B19" w14:textId="77777777" w:rsidR="000D5733" w:rsidRPr="008E5C5C" w:rsidRDefault="001C6A19" w:rsidP="000D5733">
            <w:pPr>
              <w:pStyle w:val="Heading2"/>
              <w:jc w:val="center"/>
              <w:rPr>
                <w:rFonts w:asciiTheme="minorHAnsi" w:hAnsiTheme="minorHAnsi"/>
                <w:b w:val="0"/>
                <w:sz w:val="18"/>
                <w:szCs w:val="18"/>
              </w:rPr>
            </w:pPr>
            <w:r w:rsidRPr="008E5C5C">
              <w:rPr>
                <w:rFonts w:asciiTheme="minorHAnsi" w:hAnsiTheme="minorHAnsi"/>
                <w:b w:val="0"/>
                <w:sz w:val="18"/>
                <w:szCs w:val="18"/>
              </w:rPr>
              <w:t xml:space="preserve">Extension </w:t>
            </w:r>
          </w:p>
          <w:p w14:paraId="00142DFF" w14:textId="46FC30AB" w:rsidR="001C6A19" w:rsidRPr="008E5C5C" w:rsidRDefault="000D5733" w:rsidP="00AC1FCB">
            <w:pPr>
              <w:pStyle w:val="Heading2"/>
              <w:jc w:val="center"/>
              <w:rPr>
                <w:rFonts w:asciiTheme="minorHAnsi" w:hAnsiTheme="minorHAnsi"/>
                <w:b w:val="0"/>
                <w:sz w:val="18"/>
                <w:szCs w:val="18"/>
              </w:rPr>
            </w:pPr>
            <w:r w:rsidRPr="008E5C5C">
              <w:rPr>
                <w:rFonts w:asciiTheme="minorHAnsi" w:hAnsiTheme="minorHAnsi"/>
                <w:b w:val="0"/>
                <w:sz w:val="18"/>
                <w:szCs w:val="18"/>
              </w:rPr>
              <w:t xml:space="preserve">Late S2 or </w:t>
            </w:r>
            <w:r w:rsidR="00AC1FCB" w:rsidRPr="008E5C5C">
              <w:rPr>
                <w:rFonts w:asciiTheme="minorHAnsi" w:hAnsiTheme="minorHAnsi"/>
                <w:b w:val="0"/>
                <w:sz w:val="18"/>
                <w:szCs w:val="18"/>
              </w:rPr>
              <w:t>E</w:t>
            </w:r>
            <w:r w:rsidRPr="008E5C5C">
              <w:rPr>
                <w:rFonts w:asciiTheme="minorHAnsi" w:hAnsiTheme="minorHAnsi"/>
                <w:b w:val="0"/>
                <w:sz w:val="18"/>
                <w:szCs w:val="18"/>
              </w:rPr>
              <w:t xml:space="preserve">arly </w:t>
            </w:r>
            <w:r w:rsidR="00932461" w:rsidRPr="008E5C5C">
              <w:rPr>
                <w:rFonts w:asciiTheme="minorHAnsi" w:hAnsiTheme="minorHAnsi"/>
                <w:b w:val="0"/>
                <w:sz w:val="18"/>
                <w:szCs w:val="18"/>
              </w:rPr>
              <w:t>S</w:t>
            </w:r>
            <w:r w:rsidRPr="008E5C5C">
              <w:rPr>
                <w:rFonts w:asciiTheme="minorHAnsi" w:hAnsiTheme="minorHAnsi"/>
                <w:b w:val="0"/>
                <w:sz w:val="18"/>
                <w:szCs w:val="18"/>
              </w:rPr>
              <w:t>3</w:t>
            </w:r>
          </w:p>
        </w:tc>
        <w:tc>
          <w:tcPr>
            <w:tcW w:w="9639" w:type="dxa"/>
          </w:tcPr>
          <w:p w14:paraId="2BA006AF" w14:textId="77777777" w:rsidR="007C6D61" w:rsidRPr="00326671" w:rsidRDefault="007C6D61" w:rsidP="00326671">
            <w:pPr>
              <w:pStyle w:val="ListParagraph"/>
              <w:numPr>
                <w:ilvl w:val="0"/>
                <w:numId w:val="23"/>
              </w:numPr>
              <w:autoSpaceDE w:val="0"/>
              <w:autoSpaceDN w:val="0"/>
              <w:adjustRightInd w:val="0"/>
              <w:rPr>
                <w:rFonts w:asciiTheme="minorHAnsi" w:hAnsiTheme="minorHAnsi" w:cs="Weidemann-Bold"/>
                <w:b/>
                <w:bCs/>
              </w:rPr>
            </w:pPr>
            <w:r w:rsidRPr="00326671">
              <w:rPr>
                <w:rFonts w:asciiTheme="minorHAnsi" w:hAnsiTheme="minorHAnsi" w:cs="Weidemann-Bold"/>
                <w:b/>
                <w:bCs/>
              </w:rPr>
              <w:t>Removing Counters</w:t>
            </w:r>
          </w:p>
          <w:p w14:paraId="225626A6" w14:textId="773BC515" w:rsidR="007C6D61" w:rsidRPr="008E5C5C" w:rsidRDefault="007C6D61" w:rsidP="007C6D61">
            <w:pPr>
              <w:autoSpaceDE w:val="0"/>
              <w:autoSpaceDN w:val="0"/>
              <w:adjustRightInd w:val="0"/>
              <w:rPr>
                <w:rFonts w:asciiTheme="minorHAnsi" w:hAnsiTheme="minorHAnsi" w:cs="Weidemann-Book"/>
              </w:rPr>
            </w:pPr>
            <w:r w:rsidRPr="008E5C5C">
              <w:rPr>
                <w:rFonts w:asciiTheme="minorHAnsi" w:hAnsiTheme="minorHAnsi" w:cs="Weidemann-Book"/>
              </w:rPr>
              <w:t>Students make a game board containing the numbers 1 to 12. In pairs, each student is given 12 counters to place on any of the numbers on their game board. Students can choose to place more than one counter on particular numbers and no counters on others. Students take turns to roll and add two</w:t>
            </w:r>
            <w:r w:rsidR="00B54E46" w:rsidRPr="008E5C5C">
              <w:rPr>
                <w:rFonts w:asciiTheme="minorHAnsi" w:hAnsiTheme="minorHAnsi" w:cs="Weidemann-Book"/>
              </w:rPr>
              <w:t xml:space="preserve"> </w:t>
            </w:r>
            <w:r w:rsidRPr="008E5C5C">
              <w:rPr>
                <w:rFonts w:asciiTheme="minorHAnsi" w:hAnsiTheme="minorHAnsi" w:cs="Weidemann-Book"/>
              </w:rPr>
              <w:t>dice. If they have placed counters on the total obtained, they remove them. The first player to remove all their counters from their game board wins. Students discuss the likelihood of rolling certain totals.</w:t>
            </w:r>
          </w:p>
          <w:p w14:paraId="7A0C5102" w14:textId="77777777" w:rsidR="007C6D61" w:rsidRPr="008E5C5C" w:rsidRDefault="007C6D61" w:rsidP="007C6D61">
            <w:pPr>
              <w:widowControl w:val="0"/>
              <w:autoSpaceDE w:val="0"/>
              <w:autoSpaceDN w:val="0"/>
              <w:adjustRightInd w:val="0"/>
              <w:rPr>
                <w:rFonts w:asciiTheme="minorHAnsi" w:hAnsiTheme="minorHAnsi" w:cs="Weidemann-Book"/>
                <w:b/>
                <w:u w:val="single"/>
              </w:rPr>
            </w:pPr>
          </w:p>
          <w:p w14:paraId="44A3FB81" w14:textId="69976C78" w:rsidR="003603E7" w:rsidRPr="008E5C5C" w:rsidRDefault="003603E7" w:rsidP="003603E7">
            <w:pPr>
              <w:rPr>
                <w:rFonts w:asciiTheme="minorHAnsi" w:hAnsiTheme="minorHAnsi"/>
                <w:color w:val="FF0000"/>
              </w:rPr>
            </w:pPr>
            <w:r w:rsidRPr="008E5C5C">
              <w:rPr>
                <w:rFonts w:asciiTheme="minorHAnsi" w:hAnsiTheme="minorHAnsi"/>
                <w:color w:val="FF0000"/>
              </w:rPr>
              <w:t xml:space="preserve">What is fair? Predictions             Cars on the Curve game  </w:t>
            </w:r>
            <w:r w:rsidRPr="008E5C5C">
              <w:rPr>
                <w:rFonts w:asciiTheme="minorHAnsi" w:hAnsiTheme="minorHAnsi"/>
              </w:rPr>
              <w:t>http://www.beaconlearningcenter.com/Lessons/Lesson.asp?ID=216</w:t>
            </w:r>
          </w:p>
          <w:p w14:paraId="17B7C6D4" w14:textId="2D30E28D" w:rsidR="001C6A19" w:rsidRPr="008E5C5C" w:rsidRDefault="00710539" w:rsidP="00710539">
            <w:pPr>
              <w:rPr>
                <w:rFonts w:asciiTheme="minorHAnsi" w:hAnsiTheme="minorHAnsi"/>
                <w:color w:val="FF0000"/>
                <w:sz w:val="18"/>
                <w:szCs w:val="18"/>
              </w:rPr>
            </w:pPr>
            <w:r w:rsidRPr="008E5C5C">
              <w:rPr>
                <w:rFonts w:asciiTheme="minorHAnsi" w:hAnsiTheme="minorHAnsi"/>
                <w:color w:val="FF0000"/>
              </w:rPr>
              <w:t xml:space="preserve">Assessment/activity Board of Studies-Assessment Resource </w:t>
            </w:r>
            <w:proofErr w:type="gramStart"/>
            <w:r w:rsidRPr="008E5C5C">
              <w:rPr>
                <w:rFonts w:asciiTheme="minorHAnsi" w:hAnsiTheme="minorHAnsi"/>
                <w:color w:val="FF0000"/>
              </w:rPr>
              <w:t>Centre(</w:t>
            </w:r>
            <w:proofErr w:type="gramEnd"/>
            <w:r w:rsidRPr="008E5C5C">
              <w:rPr>
                <w:rFonts w:asciiTheme="minorHAnsi" w:hAnsiTheme="minorHAnsi"/>
                <w:color w:val="FF0000"/>
              </w:rPr>
              <w:t>ARC) – Stage 2 Maths “Is it fair?”</w:t>
            </w:r>
            <w:r w:rsidRPr="008E5C5C">
              <w:rPr>
                <w:rFonts w:asciiTheme="minorHAnsi" w:hAnsiTheme="minorHAnsi"/>
                <w:color w:val="FF0000"/>
                <w:sz w:val="18"/>
                <w:szCs w:val="18"/>
              </w:rPr>
              <w:t xml:space="preserve"> </w:t>
            </w:r>
          </w:p>
        </w:tc>
      </w:tr>
      <w:tr w:rsidR="001C6A19" w:rsidRPr="004A4DA4" w14:paraId="7076240C" w14:textId="0053691E" w:rsidTr="002666D7">
        <w:trPr>
          <w:trHeight w:val="723"/>
        </w:trPr>
        <w:tc>
          <w:tcPr>
            <w:tcW w:w="3936" w:type="dxa"/>
            <w:vMerge/>
            <w:tcBorders>
              <w:right w:val="single" w:sz="4" w:space="0" w:color="auto"/>
            </w:tcBorders>
            <w:shd w:val="clear" w:color="auto" w:fill="C2D69B" w:themeFill="accent3" w:themeFillTint="99"/>
          </w:tcPr>
          <w:p w14:paraId="3D25DE6F" w14:textId="0F0BE783" w:rsidR="001C6A19" w:rsidRPr="008E5C5C" w:rsidRDefault="001C6A19" w:rsidP="00BA6310">
            <w:pPr>
              <w:pStyle w:val="Heading2"/>
              <w:rPr>
                <w:rFonts w:asciiTheme="minorHAnsi" w:hAnsiTheme="minorHAnsi"/>
                <w:sz w:val="18"/>
                <w:szCs w:val="18"/>
              </w:rPr>
            </w:pPr>
          </w:p>
        </w:tc>
        <w:tc>
          <w:tcPr>
            <w:tcW w:w="2126" w:type="dxa"/>
            <w:shd w:val="clear" w:color="auto" w:fill="FFFFCC"/>
          </w:tcPr>
          <w:p w14:paraId="70A26BB9" w14:textId="43F6D59E" w:rsidR="001C6A19" w:rsidRPr="008E5C5C" w:rsidRDefault="001C6A19" w:rsidP="00520774">
            <w:pPr>
              <w:rPr>
                <w:rFonts w:asciiTheme="minorHAnsi" w:hAnsiTheme="minorHAnsi"/>
                <w:sz w:val="18"/>
                <w:szCs w:val="18"/>
              </w:rPr>
            </w:pPr>
            <w:r w:rsidRPr="008E5C5C">
              <w:rPr>
                <w:rFonts w:asciiTheme="minorHAnsi" w:eastAsia="Times" w:hAnsiTheme="minorHAnsi"/>
                <w:b/>
                <w:sz w:val="18"/>
                <w:szCs w:val="18"/>
                <w:lang w:eastAsia="en-AU"/>
              </w:rPr>
              <w:t xml:space="preserve">EVALUATION </w:t>
            </w:r>
            <w:r w:rsidR="00AA36FD" w:rsidRPr="008E5C5C">
              <w:rPr>
                <w:rFonts w:asciiTheme="minorHAnsi" w:eastAsia="Times" w:hAnsiTheme="minorHAnsi"/>
                <w:b/>
                <w:sz w:val="18"/>
                <w:szCs w:val="18"/>
                <w:lang w:eastAsia="en-AU"/>
              </w:rPr>
              <w:t xml:space="preserve">&amp; </w:t>
            </w:r>
            <w:r w:rsidRPr="008E5C5C">
              <w:rPr>
                <w:rFonts w:asciiTheme="minorHAnsi" w:eastAsia="Times" w:hAnsiTheme="minorHAnsi"/>
                <w:b/>
                <w:sz w:val="18"/>
                <w:szCs w:val="18"/>
                <w:lang w:eastAsia="en-AU"/>
              </w:rPr>
              <w:t>REFLECTION</w:t>
            </w:r>
          </w:p>
        </w:tc>
        <w:tc>
          <w:tcPr>
            <w:tcW w:w="9639" w:type="dxa"/>
            <w:shd w:val="clear" w:color="auto" w:fill="auto"/>
          </w:tcPr>
          <w:p w14:paraId="6759266D" w14:textId="10C2E7A6" w:rsidR="00CD6225" w:rsidRPr="008E5C5C" w:rsidRDefault="00D619C9" w:rsidP="00520774">
            <w:pPr>
              <w:rPr>
                <w:rFonts w:asciiTheme="minorHAnsi" w:hAnsiTheme="minorHAnsi"/>
                <w:sz w:val="18"/>
                <w:szCs w:val="18"/>
              </w:rPr>
            </w:pPr>
            <w:r w:rsidRPr="008E5C5C">
              <w:rPr>
                <w:rFonts w:asciiTheme="minorHAnsi" w:hAnsiTheme="minorHAnsi"/>
                <w:sz w:val="18"/>
                <w:szCs w:val="18"/>
              </w:rPr>
              <w:t>Student engagement:                                   Achievement of outcomes:</w:t>
            </w:r>
          </w:p>
          <w:p w14:paraId="1AF45CEC" w14:textId="203D7A23" w:rsidR="00D619C9" w:rsidRPr="008E5C5C" w:rsidRDefault="00D619C9" w:rsidP="00520774">
            <w:pPr>
              <w:rPr>
                <w:rFonts w:asciiTheme="minorHAnsi" w:hAnsiTheme="minorHAnsi"/>
                <w:sz w:val="18"/>
                <w:szCs w:val="18"/>
              </w:rPr>
            </w:pPr>
            <w:r w:rsidRPr="008E5C5C">
              <w:rPr>
                <w:rFonts w:asciiTheme="minorHAnsi" w:hAnsiTheme="minorHAnsi"/>
                <w:sz w:val="18"/>
                <w:szCs w:val="18"/>
              </w:rPr>
              <w:t>Resources:                                                       Follow up:</w:t>
            </w:r>
          </w:p>
        </w:tc>
      </w:tr>
    </w:tbl>
    <w:p w14:paraId="7F217419" w14:textId="62242453"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775B6D">
        <w:rPr>
          <w:rFonts w:asciiTheme="minorHAnsi" w:hAnsiTheme="minorHAnsi"/>
          <w:sz w:val="24"/>
          <w:szCs w:val="24"/>
        </w:rPr>
        <w:t>.</w:t>
      </w:r>
    </w:p>
    <w:p w14:paraId="0F675F86" w14:textId="62375FF6" w:rsidR="007C6D61" w:rsidRPr="00EF04BD" w:rsidRDefault="005A7343" w:rsidP="007C6D61">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p>
    <w:sectPr w:rsidR="007C6D61" w:rsidRPr="00EF04BD" w:rsidSect="00F732DB">
      <w:pgSz w:w="16838" w:h="11906" w:orient="landscape" w:code="9"/>
      <w:pgMar w:top="568"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eidemann-Bold">
    <w:panose1 w:val="00000000000000000000"/>
    <w:charset w:val="00"/>
    <w:family w:val="roman"/>
    <w:notTrueType/>
    <w:pitch w:val="default"/>
    <w:sig w:usb0="00000003" w:usb1="00000000" w:usb2="00000000" w:usb3="00000000" w:csb0="00000001" w:csb1="00000000"/>
  </w:font>
  <w:font w:name="Weidemann-Book">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eidemann-BookItalic">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E919BF"/>
    <w:multiLevelType w:val="hybridMultilevel"/>
    <w:tmpl w:val="3AAC61BA"/>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49C64D5"/>
    <w:multiLevelType w:val="hybridMultilevel"/>
    <w:tmpl w:val="1FEA9F56"/>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C80234"/>
    <w:multiLevelType w:val="multilevel"/>
    <w:tmpl w:val="44D4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2F0730"/>
    <w:multiLevelType w:val="hybridMultilevel"/>
    <w:tmpl w:val="B3B0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561000"/>
    <w:multiLevelType w:val="multilevel"/>
    <w:tmpl w:val="1012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8">
    <w:nsid w:val="5DE448E1"/>
    <w:multiLevelType w:val="multilevel"/>
    <w:tmpl w:val="45C8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D1344CD"/>
    <w:multiLevelType w:val="multilevel"/>
    <w:tmpl w:val="6846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F3099D"/>
    <w:multiLevelType w:val="hybridMultilevel"/>
    <w:tmpl w:val="A1B2D4FE"/>
    <w:lvl w:ilvl="0" w:tplc="CF7442E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20"/>
  </w:num>
  <w:num w:numId="4">
    <w:abstractNumId w:val="10"/>
  </w:num>
  <w:num w:numId="5">
    <w:abstractNumId w:val="4"/>
  </w:num>
  <w:num w:numId="6">
    <w:abstractNumId w:val="1"/>
  </w:num>
  <w:num w:numId="7">
    <w:abstractNumId w:val="14"/>
  </w:num>
  <w:num w:numId="8">
    <w:abstractNumId w:val="24"/>
  </w:num>
  <w:num w:numId="9">
    <w:abstractNumId w:val="13"/>
  </w:num>
  <w:num w:numId="10">
    <w:abstractNumId w:val="19"/>
  </w:num>
  <w:num w:numId="11">
    <w:abstractNumId w:val="12"/>
  </w:num>
  <w:num w:numId="12">
    <w:abstractNumId w:val="23"/>
  </w:num>
  <w:num w:numId="13">
    <w:abstractNumId w:val="9"/>
  </w:num>
  <w:num w:numId="14">
    <w:abstractNumId w:val="2"/>
  </w:num>
  <w:num w:numId="15">
    <w:abstractNumId w:val="16"/>
  </w:num>
  <w:num w:numId="16">
    <w:abstractNumId w:val="6"/>
  </w:num>
  <w:num w:numId="17">
    <w:abstractNumId w:val="11"/>
  </w:num>
  <w:num w:numId="18">
    <w:abstractNumId w:val="22"/>
  </w:num>
  <w:num w:numId="19">
    <w:abstractNumId w:val="15"/>
  </w:num>
  <w:num w:numId="20">
    <w:abstractNumId w:val="21"/>
  </w:num>
  <w:num w:numId="21">
    <w:abstractNumId w:val="18"/>
  </w:num>
  <w:num w:numId="22">
    <w:abstractNumId w:val="3"/>
  </w:num>
  <w:num w:numId="23">
    <w:abstractNumId w:val="5"/>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60FD"/>
    <w:rsid w:val="00022508"/>
    <w:rsid w:val="000328F1"/>
    <w:rsid w:val="000406D5"/>
    <w:rsid w:val="00052DA9"/>
    <w:rsid w:val="00081A4D"/>
    <w:rsid w:val="00085889"/>
    <w:rsid w:val="000A54BD"/>
    <w:rsid w:val="000C4175"/>
    <w:rsid w:val="000D5733"/>
    <w:rsid w:val="0010795F"/>
    <w:rsid w:val="001131C6"/>
    <w:rsid w:val="00116C60"/>
    <w:rsid w:val="001357A6"/>
    <w:rsid w:val="001451A1"/>
    <w:rsid w:val="001717B7"/>
    <w:rsid w:val="001B7956"/>
    <w:rsid w:val="001C6A19"/>
    <w:rsid w:val="001F0A11"/>
    <w:rsid w:val="00210BA1"/>
    <w:rsid w:val="0022220D"/>
    <w:rsid w:val="00262977"/>
    <w:rsid w:val="002650AE"/>
    <w:rsid w:val="002666D7"/>
    <w:rsid w:val="00276A64"/>
    <w:rsid w:val="002A32F4"/>
    <w:rsid w:val="002B3979"/>
    <w:rsid w:val="002E2AC1"/>
    <w:rsid w:val="00326671"/>
    <w:rsid w:val="00342265"/>
    <w:rsid w:val="003603E7"/>
    <w:rsid w:val="003764AC"/>
    <w:rsid w:val="003D5F0E"/>
    <w:rsid w:val="003F5FE9"/>
    <w:rsid w:val="00403F6E"/>
    <w:rsid w:val="00443B37"/>
    <w:rsid w:val="004A4DA4"/>
    <w:rsid w:val="004B2453"/>
    <w:rsid w:val="004B76C4"/>
    <w:rsid w:val="004C4B33"/>
    <w:rsid w:val="004D1266"/>
    <w:rsid w:val="00520774"/>
    <w:rsid w:val="005208B8"/>
    <w:rsid w:val="00521B3A"/>
    <w:rsid w:val="0053162C"/>
    <w:rsid w:val="0057006E"/>
    <w:rsid w:val="00571856"/>
    <w:rsid w:val="00571ECB"/>
    <w:rsid w:val="00575B6D"/>
    <w:rsid w:val="00586761"/>
    <w:rsid w:val="00586EAA"/>
    <w:rsid w:val="005A2683"/>
    <w:rsid w:val="005A7343"/>
    <w:rsid w:val="005D2618"/>
    <w:rsid w:val="00633BA7"/>
    <w:rsid w:val="00637574"/>
    <w:rsid w:val="006466C1"/>
    <w:rsid w:val="00691A0B"/>
    <w:rsid w:val="006B3749"/>
    <w:rsid w:val="006B723C"/>
    <w:rsid w:val="006D1864"/>
    <w:rsid w:val="006E7517"/>
    <w:rsid w:val="00710539"/>
    <w:rsid w:val="00766B8D"/>
    <w:rsid w:val="00775B6D"/>
    <w:rsid w:val="007904A4"/>
    <w:rsid w:val="0079079B"/>
    <w:rsid w:val="007A1EA1"/>
    <w:rsid w:val="007A222F"/>
    <w:rsid w:val="007C50E5"/>
    <w:rsid w:val="007C6D61"/>
    <w:rsid w:val="007E3C19"/>
    <w:rsid w:val="007E4125"/>
    <w:rsid w:val="007F31F4"/>
    <w:rsid w:val="00803F1E"/>
    <w:rsid w:val="00816899"/>
    <w:rsid w:val="00833AA7"/>
    <w:rsid w:val="008442F2"/>
    <w:rsid w:val="00845A5B"/>
    <w:rsid w:val="00877309"/>
    <w:rsid w:val="0088150C"/>
    <w:rsid w:val="008B6957"/>
    <w:rsid w:val="008B7ED5"/>
    <w:rsid w:val="008C7B62"/>
    <w:rsid w:val="008D520D"/>
    <w:rsid w:val="008E5C5C"/>
    <w:rsid w:val="008F4588"/>
    <w:rsid w:val="009138EC"/>
    <w:rsid w:val="00925DF8"/>
    <w:rsid w:val="00932461"/>
    <w:rsid w:val="00932E16"/>
    <w:rsid w:val="00956D92"/>
    <w:rsid w:val="00961AC9"/>
    <w:rsid w:val="00977E43"/>
    <w:rsid w:val="00990842"/>
    <w:rsid w:val="00991382"/>
    <w:rsid w:val="009C619C"/>
    <w:rsid w:val="009F49B9"/>
    <w:rsid w:val="00A11BAA"/>
    <w:rsid w:val="00A550CE"/>
    <w:rsid w:val="00A96550"/>
    <w:rsid w:val="00AA36FD"/>
    <w:rsid w:val="00AA7C36"/>
    <w:rsid w:val="00AB5CAF"/>
    <w:rsid w:val="00AC10DF"/>
    <w:rsid w:val="00AC1FCB"/>
    <w:rsid w:val="00AD2470"/>
    <w:rsid w:val="00B4193E"/>
    <w:rsid w:val="00B54A6D"/>
    <w:rsid w:val="00B54E46"/>
    <w:rsid w:val="00B63786"/>
    <w:rsid w:val="00B73124"/>
    <w:rsid w:val="00BA6310"/>
    <w:rsid w:val="00BC43B0"/>
    <w:rsid w:val="00BD2B5E"/>
    <w:rsid w:val="00BD33F5"/>
    <w:rsid w:val="00BF49F1"/>
    <w:rsid w:val="00C4146A"/>
    <w:rsid w:val="00C42F08"/>
    <w:rsid w:val="00C660B3"/>
    <w:rsid w:val="00C7475F"/>
    <w:rsid w:val="00C909B1"/>
    <w:rsid w:val="00C91299"/>
    <w:rsid w:val="00CA13F7"/>
    <w:rsid w:val="00CB2AF4"/>
    <w:rsid w:val="00CB39EB"/>
    <w:rsid w:val="00CC2336"/>
    <w:rsid w:val="00CC5D42"/>
    <w:rsid w:val="00CD6225"/>
    <w:rsid w:val="00D01B42"/>
    <w:rsid w:val="00D36387"/>
    <w:rsid w:val="00D41A1D"/>
    <w:rsid w:val="00D45271"/>
    <w:rsid w:val="00D619C9"/>
    <w:rsid w:val="00D67175"/>
    <w:rsid w:val="00D67D2E"/>
    <w:rsid w:val="00DB3CCB"/>
    <w:rsid w:val="00DF47F3"/>
    <w:rsid w:val="00DF7960"/>
    <w:rsid w:val="00E1733F"/>
    <w:rsid w:val="00E202DD"/>
    <w:rsid w:val="00E40A2A"/>
    <w:rsid w:val="00E42174"/>
    <w:rsid w:val="00E4494B"/>
    <w:rsid w:val="00E84467"/>
    <w:rsid w:val="00EB1737"/>
    <w:rsid w:val="00ED18F4"/>
    <w:rsid w:val="00EE7DFF"/>
    <w:rsid w:val="00EF04BD"/>
    <w:rsid w:val="00EF40A2"/>
    <w:rsid w:val="00F0294E"/>
    <w:rsid w:val="00F10A55"/>
    <w:rsid w:val="00F46276"/>
    <w:rsid w:val="00F732DB"/>
    <w:rsid w:val="00F9208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unhideWhenUsed/>
    <w:rsid w:val="004C4B33"/>
    <w:pPr>
      <w:spacing w:before="100" w:beforeAutospacing="1" w:after="100" w:afterAutospacing="1"/>
    </w:pPr>
    <w:rPr>
      <w:rFonts w:ascii="Times" w:eastAsiaTheme="minorHAnsi" w:hAnsi="Times"/>
    </w:rPr>
  </w:style>
  <w:style w:type="paragraph" w:customStyle="1" w:styleId="outcome">
    <w:name w:val="outcome"/>
    <w:autoRedefine/>
    <w:qFormat/>
    <w:rsid w:val="00326671"/>
    <w:pPr>
      <w:spacing w:before="120" w:after="120" w:line="240" w:lineRule="auto"/>
      <w:ind w:left="360" w:hanging="360"/>
    </w:pPr>
    <w:rPr>
      <w:rFonts w:eastAsia="Times New Roman" w:cs="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unhideWhenUsed/>
    <w:rsid w:val="004C4B33"/>
    <w:pPr>
      <w:spacing w:before="100" w:beforeAutospacing="1" w:after="100" w:afterAutospacing="1"/>
    </w:pPr>
    <w:rPr>
      <w:rFonts w:ascii="Times" w:eastAsiaTheme="minorHAnsi" w:hAnsi="Times"/>
    </w:rPr>
  </w:style>
  <w:style w:type="paragraph" w:customStyle="1" w:styleId="outcome">
    <w:name w:val="outcome"/>
    <w:autoRedefine/>
    <w:qFormat/>
    <w:rsid w:val="00326671"/>
    <w:pPr>
      <w:spacing w:before="120" w:after="120" w:line="240" w:lineRule="auto"/>
      <w:ind w:left="360" w:hanging="360"/>
    </w:pPr>
    <w:rPr>
      <w:rFonts w:eastAsia="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6049">
      <w:bodyDiv w:val="1"/>
      <w:marLeft w:val="0"/>
      <w:marRight w:val="0"/>
      <w:marTop w:val="0"/>
      <w:marBottom w:val="0"/>
      <w:divBdr>
        <w:top w:val="none" w:sz="0" w:space="0" w:color="auto"/>
        <w:left w:val="none" w:sz="0" w:space="0" w:color="auto"/>
        <w:bottom w:val="none" w:sz="0" w:space="0" w:color="auto"/>
        <w:right w:val="none" w:sz="0" w:space="0" w:color="auto"/>
      </w:divBdr>
    </w:div>
    <w:div w:id="229579941">
      <w:bodyDiv w:val="1"/>
      <w:marLeft w:val="0"/>
      <w:marRight w:val="0"/>
      <w:marTop w:val="0"/>
      <w:marBottom w:val="0"/>
      <w:divBdr>
        <w:top w:val="none" w:sz="0" w:space="0" w:color="auto"/>
        <w:left w:val="none" w:sz="0" w:space="0" w:color="auto"/>
        <w:bottom w:val="none" w:sz="0" w:space="0" w:color="auto"/>
        <w:right w:val="none" w:sz="0" w:space="0" w:color="auto"/>
      </w:divBdr>
    </w:div>
    <w:div w:id="387148028">
      <w:bodyDiv w:val="1"/>
      <w:marLeft w:val="0"/>
      <w:marRight w:val="0"/>
      <w:marTop w:val="0"/>
      <w:marBottom w:val="0"/>
      <w:divBdr>
        <w:top w:val="none" w:sz="0" w:space="0" w:color="auto"/>
        <w:left w:val="none" w:sz="0" w:space="0" w:color="auto"/>
        <w:bottom w:val="none" w:sz="0" w:space="0" w:color="auto"/>
        <w:right w:val="none" w:sz="0" w:space="0" w:color="auto"/>
      </w:divBdr>
    </w:div>
    <w:div w:id="581069692">
      <w:bodyDiv w:val="1"/>
      <w:marLeft w:val="0"/>
      <w:marRight w:val="0"/>
      <w:marTop w:val="0"/>
      <w:marBottom w:val="0"/>
      <w:divBdr>
        <w:top w:val="none" w:sz="0" w:space="0" w:color="auto"/>
        <w:left w:val="none" w:sz="0" w:space="0" w:color="auto"/>
        <w:bottom w:val="none" w:sz="0" w:space="0" w:color="auto"/>
        <w:right w:val="none" w:sz="0" w:space="0" w:color="auto"/>
      </w:divBdr>
    </w:div>
    <w:div w:id="615916949">
      <w:bodyDiv w:val="1"/>
      <w:marLeft w:val="0"/>
      <w:marRight w:val="0"/>
      <w:marTop w:val="0"/>
      <w:marBottom w:val="0"/>
      <w:divBdr>
        <w:top w:val="none" w:sz="0" w:space="0" w:color="auto"/>
        <w:left w:val="none" w:sz="0" w:space="0" w:color="auto"/>
        <w:bottom w:val="none" w:sz="0" w:space="0" w:color="auto"/>
        <w:right w:val="none" w:sz="0" w:space="0" w:color="auto"/>
      </w:divBdr>
    </w:div>
    <w:div w:id="1043017367">
      <w:bodyDiv w:val="1"/>
      <w:marLeft w:val="0"/>
      <w:marRight w:val="0"/>
      <w:marTop w:val="0"/>
      <w:marBottom w:val="0"/>
      <w:divBdr>
        <w:top w:val="none" w:sz="0" w:space="0" w:color="auto"/>
        <w:left w:val="none" w:sz="0" w:space="0" w:color="auto"/>
        <w:bottom w:val="none" w:sz="0" w:space="0" w:color="auto"/>
        <w:right w:val="none" w:sz="0" w:space="0" w:color="auto"/>
      </w:divBdr>
    </w:div>
    <w:div w:id="1194540492">
      <w:bodyDiv w:val="1"/>
      <w:marLeft w:val="0"/>
      <w:marRight w:val="0"/>
      <w:marTop w:val="0"/>
      <w:marBottom w:val="0"/>
      <w:divBdr>
        <w:top w:val="none" w:sz="0" w:space="0" w:color="auto"/>
        <w:left w:val="none" w:sz="0" w:space="0" w:color="auto"/>
        <w:bottom w:val="none" w:sz="0" w:space="0" w:color="auto"/>
        <w:right w:val="none" w:sz="0" w:space="0" w:color="auto"/>
      </w:divBdr>
    </w:div>
    <w:div w:id="1781339439">
      <w:bodyDiv w:val="1"/>
      <w:marLeft w:val="0"/>
      <w:marRight w:val="0"/>
      <w:marTop w:val="0"/>
      <w:marBottom w:val="0"/>
      <w:divBdr>
        <w:top w:val="none" w:sz="0" w:space="0" w:color="auto"/>
        <w:left w:val="none" w:sz="0" w:space="0" w:color="auto"/>
        <w:bottom w:val="none" w:sz="0" w:space="0" w:color="auto"/>
        <w:right w:val="none" w:sz="0" w:space="0" w:color="auto"/>
      </w:divBdr>
    </w:div>
    <w:div w:id="2030519557">
      <w:bodyDiv w:val="1"/>
      <w:marLeft w:val="0"/>
      <w:marRight w:val="0"/>
      <w:marTop w:val="0"/>
      <w:marBottom w:val="0"/>
      <w:divBdr>
        <w:top w:val="none" w:sz="0" w:space="0" w:color="auto"/>
        <w:left w:val="none" w:sz="0" w:space="0" w:color="auto"/>
        <w:bottom w:val="none" w:sz="0" w:space="0" w:color="auto"/>
        <w:right w:val="none" w:sz="0" w:space="0" w:color="auto"/>
      </w:divBdr>
    </w:div>
    <w:div w:id="205476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705AD-D8AB-E64C-9D5E-5B1B71F8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1059</Words>
  <Characters>6042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2014-05-14T21:38:00Z</cp:lastPrinted>
  <dcterms:created xsi:type="dcterms:W3CDTF">2015-01-14T22:37:00Z</dcterms:created>
  <dcterms:modified xsi:type="dcterms:W3CDTF">2015-01-14T22:37:00Z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