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F12B03" w14:textId="77777777" w:rsidR="00653167" w:rsidRPr="00CA13F7" w:rsidRDefault="00653167" w:rsidP="00653167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STAGE 1</w:t>
      </w:r>
    </w:p>
    <w:p w14:paraId="570BF7FE" w14:textId="77777777" w:rsidR="00653167" w:rsidRPr="008F4588" w:rsidRDefault="00653167" w:rsidP="00653167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4356"/>
        <w:gridCol w:w="4229"/>
        <w:gridCol w:w="4229"/>
      </w:tblGrid>
      <w:tr w:rsidR="00653167" w:rsidRPr="004A4DA4" w14:paraId="6E212975" w14:textId="77777777" w:rsidTr="00915E88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35A651" w14:textId="77777777" w:rsidR="00653167" w:rsidRPr="008639CC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639CC"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3A1924" w14:textId="77777777" w:rsidR="00653167" w:rsidRPr="008639CC" w:rsidRDefault="00653167" w:rsidP="000C2CF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639CC">
              <w:rPr>
                <w:rFonts w:asciiTheme="minorHAnsi" w:hAnsiTheme="minorHAnsi"/>
                <w:szCs w:val="24"/>
              </w:rPr>
              <w:t>WEEK:</w:t>
            </w:r>
            <w:r w:rsidR="008639CC">
              <w:rPr>
                <w:rFonts w:asciiTheme="minorHAnsi" w:hAnsiTheme="minorHAnsi"/>
                <w:szCs w:val="24"/>
              </w:rPr>
              <w:t xml:space="preserve"> </w:t>
            </w:r>
            <w:r w:rsidR="000C2CF8" w:rsidRPr="008639CC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E337E6" w14:textId="77777777" w:rsidR="00653167" w:rsidRPr="008639CC" w:rsidRDefault="00653167" w:rsidP="00335E68">
            <w:pPr>
              <w:pStyle w:val="Heading2"/>
              <w:tabs>
                <w:tab w:val="left" w:pos="1477"/>
              </w:tabs>
              <w:rPr>
                <w:rFonts w:asciiTheme="minorHAnsi" w:hAnsiTheme="minorHAnsi"/>
                <w:szCs w:val="24"/>
              </w:rPr>
            </w:pPr>
            <w:r w:rsidRPr="008639CC">
              <w:rPr>
                <w:rFonts w:asciiTheme="minorHAnsi" w:hAnsiTheme="minorHAnsi"/>
                <w:szCs w:val="24"/>
              </w:rPr>
              <w:t>STRAND:</w:t>
            </w:r>
            <w:r w:rsidR="008639CC">
              <w:rPr>
                <w:rFonts w:asciiTheme="minorHAnsi" w:hAnsiTheme="minorHAnsi"/>
                <w:szCs w:val="24"/>
              </w:rPr>
              <w:t xml:space="preserve"> </w:t>
            </w:r>
            <w:r w:rsidR="000C2CF8" w:rsidRPr="008639CC">
              <w:rPr>
                <w:rFonts w:asciiTheme="minorHAnsi" w:hAnsiTheme="minorHAnsi"/>
                <w:szCs w:val="24"/>
              </w:rPr>
              <w:t>Statistics and Probability</w:t>
            </w:r>
          </w:p>
          <w:p w14:paraId="6CE42BE8" w14:textId="77777777" w:rsidR="00653167" w:rsidRPr="008639CC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756170" w14:textId="77777777" w:rsidR="00653167" w:rsidRPr="008639CC" w:rsidRDefault="00653167" w:rsidP="00335E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39CC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 Data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27AD54" w14:textId="77777777" w:rsidR="00653167" w:rsidRPr="008639CC" w:rsidRDefault="00653167" w:rsidP="00335E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39CC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</w:p>
          <w:p w14:paraId="7F31265C" w14:textId="77777777" w:rsidR="00653167" w:rsidRPr="008639CC" w:rsidRDefault="00653167" w:rsidP="00335E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39CC">
              <w:rPr>
                <w:rFonts w:asciiTheme="minorHAnsi" w:hAnsiTheme="minorHAnsi"/>
                <w:b/>
                <w:sz w:val="24"/>
                <w:szCs w:val="24"/>
              </w:rPr>
              <w:t>MA1-</w:t>
            </w:r>
            <w:proofErr w:type="gramStart"/>
            <w:r w:rsidRPr="008639CC">
              <w:rPr>
                <w:rFonts w:asciiTheme="minorHAnsi" w:hAnsiTheme="minorHAnsi"/>
                <w:b/>
                <w:sz w:val="24"/>
                <w:szCs w:val="24"/>
              </w:rPr>
              <w:t>1WM ,</w:t>
            </w:r>
            <w:proofErr w:type="gramEnd"/>
            <w:r w:rsidRPr="008639CC">
              <w:rPr>
                <w:rFonts w:asciiTheme="minorHAnsi" w:hAnsiTheme="minorHAnsi"/>
                <w:b/>
                <w:sz w:val="24"/>
                <w:szCs w:val="24"/>
              </w:rPr>
              <w:t xml:space="preserve"> MA1-3WM</w:t>
            </w:r>
          </w:p>
          <w:p w14:paraId="1B999621" w14:textId="77777777" w:rsidR="00653167" w:rsidRPr="008639CC" w:rsidRDefault="00653167" w:rsidP="00335E6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53167" w:rsidRPr="004A4DA4" w14:paraId="1E70E9F7" w14:textId="77777777" w:rsidTr="00915E88">
        <w:trPr>
          <w:trHeight w:hRule="exact" w:val="454"/>
        </w:trPr>
        <w:tc>
          <w:tcPr>
            <w:tcW w:w="29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40538F" w14:textId="77777777" w:rsidR="00653167" w:rsidRDefault="00653167" w:rsidP="00335E68">
            <w:pPr>
              <w:pStyle w:val="Heading2"/>
              <w:tabs>
                <w:tab w:val="left" w:pos="2113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8639CC">
              <w:rPr>
                <w:rFonts w:asciiTheme="minorHAnsi" w:hAnsiTheme="minorHAnsi"/>
                <w:szCs w:val="24"/>
              </w:rPr>
              <w:t xml:space="preserve"> </w:t>
            </w:r>
            <w:r w:rsidR="008639CC" w:rsidRPr="008639CC">
              <w:rPr>
                <w:rFonts w:asciiTheme="minorHAnsi" w:hAnsiTheme="minorHAnsi"/>
                <w:szCs w:val="24"/>
              </w:rPr>
              <w:t>MA1-17SP</w:t>
            </w:r>
            <w:r>
              <w:rPr>
                <w:rFonts w:asciiTheme="minorHAnsi" w:hAnsiTheme="minorHAnsi"/>
                <w:szCs w:val="24"/>
              </w:rPr>
              <w:tab/>
            </w:r>
          </w:p>
          <w:p w14:paraId="03D257B7" w14:textId="77777777" w:rsidR="00653167" w:rsidRPr="00B622B8" w:rsidRDefault="00653167" w:rsidP="00335E68">
            <w:pPr>
              <w:rPr>
                <w:lang w:eastAsia="en-AU"/>
              </w:rPr>
            </w:pPr>
          </w:p>
        </w:tc>
        <w:tc>
          <w:tcPr>
            <w:tcW w:w="12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7BB4E3" w14:textId="77777777" w:rsidR="00653167" w:rsidRPr="000371E0" w:rsidRDefault="008639CC" w:rsidP="00335E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653167" w:rsidRPr="000371E0">
              <w:rPr>
                <w:rFonts w:asciiTheme="minorHAnsi" w:hAnsiTheme="minorHAnsi"/>
                <w:sz w:val="22"/>
                <w:szCs w:val="22"/>
              </w:rPr>
              <w:t>athers and organises data, displays data in lists, tables and picture graphs, and interprets the results</w:t>
            </w:r>
          </w:p>
          <w:p w14:paraId="1FD74527" w14:textId="77777777" w:rsidR="00653167" w:rsidRPr="000371E0" w:rsidRDefault="00653167" w:rsidP="00335E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84B718" w14:textId="77777777" w:rsidR="00653167" w:rsidRPr="000371E0" w:rsidRDefault="00653167" w:rsidP="00335E6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3167" w:rsidRPr="004A4DA4" w14:paraId="59F8E7BD" w14:textId="77777777" w:rsidTr="00915E88">
        <w:trPr>
          <w:trHeight w:hRule="exact" w:val="2383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CCC5ED4" w14:textId="77777777" w:rsidR="00653167" w:rsidRPr="004A4DA4" w:rsidRDefault="00653167" w:rsidP="00335E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775ECA65" w14:textId="77777777" w:rsidR="00653167" w:rsidRDefault="00915E88" w:rsidP="00335E68">
            <w:pPr>
              <w:rPr>
                <w:rFonts w:asciiTheme="minorHAnsi" w:hAnsiTheme="minorHAnsi"/>
                <w:szCs w:val="24"/>
              </w:rPr>
            </w:pPr>
            <w:r>
              <w:rPr>
                <w:rFonts w:cs="Calibri"/>
                <w:noProof/>
              </w:rPr>
              <w:pict w14:anchorId="22CD79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72.4pt;margin-top:115.4pt;width:70.9pt;height:46.25pt;z-index:251670528;mso-position-horizontal-relative:text;mso-position-vertical-relative:text;mso-width-relative:page;mso-height-relative:page">
                  <v:imagedata r:id="rId7" o:title=""/>
                </v:shape>
                <o:OLEObject Type="Embed" ProgID="AcroExch.Document.11" ShapeID="_x0000_s1035" DrawAspect="Icon" ObjectID="_1356679317" r:id="rId8"/>
              </w:pict>
            </w:r>
          </w:p>
        </w:tc>
        <w:tc>
          <w:tcPr>
            <w:tcW w:w="128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878DBD" w14:textId="77777777" w:rsidR="00653167" w:rsidRPr="00915E88" w:rsidRDefault="00653167" w:rsidP="00335E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5E88">
              <w:rPr>
                <w:rFonts w:asciiTheme="minorHAnsi" w:hAnsiTheme="minorHAnsi" w:cs="Arial"/>
                <w:b/>
                <w:sz w:val="22"/>
                <w:szCs w:val="22"/>
              </w:rPr>
              <w:t>Choose simple questions and gather responses (ACMSP262)</w:t>
            </w:r>
          </w:p>
          <w:p w14:paraId="0D5547AE" w14:textId="4747AA9C" w:rsidR="00335E68" w:rsidRPr="000371E0" w:rsidRDefault="00915E88" w:rsidP="00A82D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  <w:r w:rsidR="00335E68" w:rsidRPr="000371E0">
              <w:rPr>
                <w:rFonts w:asciiTheme="minorHAnsi" w:hAnsiTheme="minorHAnsi"/>
                <w:color w:val="000000"/>
                <w:sz w:val="22"/>
                <w:szCs w:val="22"/>
              </w:rPr>
              <w:t>ather data and track what has been counted by using concrete materials, tally marks, words or symbols </w:t>
            </w:r>
          </w:p>
          <w:p w14:paraId="1BABA4A5" w14:textId="77777777" w:rsidR="00653167" w:rsidRPr="00915E88" w:rsidRDefault="00653167" w:rsidP="00335E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5E88">
              <w:rPr>
                <w:rFonts w:asciiTheme="minorHAnsi" w:hAnsiTheme="minorHAnsi" w:cs="Arial"/>
                <w:b/>
                <w:sz w:val="22"/>
                <w:szCs w:val="22"/>
              </w:rPr>
              <w:t>Represent data with objects and drawings where one object or drawing represents one data value and describe the displays (ACMSP263)</w:t>
            </w:r>
          </w:p>
          <w:p w14:paraId="22D81DE4" w14:textId="0FFC24A0" w:rsidR="00653167" w:rsidRPr="000371E0" w:rsidRDefault="00915E88" w:rsidP="00A82D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653167" w:rsidRPr="000371E0">
              <w:rPr>
                <w:rFonts w:asciiTheme="minorHAnsi" w:hAnsiTheme="minorHAnsi" w:cs="Arial"/>
                <w:sz w:val="22"/>
                <w:szCs w:val="22"/>
              </w:rPr>
              <w:t xml:space="preserve">se concrete materials or pictures of objects as symbols to create data displays where one object or picture represents one data value (one-to-one correspondence), </w:t>
            </w:r>
            <w:r w:rsidR="00D14B5A" w:rsidRPr="000371E0">
              <w:rPr>
                <w:rFonts w:asciiTheme="minorHAnsi" w:hAnsiTheme="minorHAnsi" w:cs="Arial"/>
                <w:sz w:val="22"/>
                <w:szCs w:val="22"/>
              </w:rPr>
              <w:t>e.g.</w:t>
            </w:r>
            <w:r w:rsidR="00653167" w:rsidRPr="000371E0">
              <w:rPr>
                <w:rFonts w:asciiTheme="minorHAnsi" w:hAnsiTheme="minorHAnsi" w:cs="Arial"/>
                <w:sz w:val="22"/>
                <w:szCs w:val="22"/>
              </w:rPr>
              <w:t> use different-coloured blocks to represent different-coloured cars </w:t>
            </w:r>
          </w:p>
          <w:p w14:paraId="57FF8666" w14:textId="77E20BED" w:rsidR="00653167" w:rsidRPr="000371E0" w:rsidRDefault="00915E88" w:rsidP="00A82D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r w:rsidR="00335E68" w:rsidRPr="000371E0">
              <w:rPr>
                <w:rFonts w:asciiTheme="minorHAnsi" w:hAnsiTheme="minorHAnsi"/>
                <w:color w:val="000000"/>
                <w:sz w:val="22"/>
                <w:szCs w:val="22"/>
              </w:rPr>
              <w:t>nterpret information prese</w:t>
            </w:r>
            <w:bookmarkStart w:id="0" w:name="_GoBack"/>
            <w:bookmarkEnd w:id="0"/>
            <w:r w:rsidR="00335E68" w:rsidRPr="000371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nted in data displays where one object, picture or drawing represents one data value, </w:t>
            </w:r>
            <w:r w:rsidR="00D14B5A" w:rsidRPr="000371E0">
              <w:rPr>
                <w:rFonts w:asciiTheme="minorHAnsi" w:hAnsiTheme="minorHAnsi"/>
                <w:color w:val="000000"/>
                <w:sz w:val="22"/>
                <w:szCs w:val="22"/>
              </w:rPr>
              <w:t>e.g.</w:t>
            </w:r>
            <w:r w:rsidR="00335E68" w:rsidRPr="000371E0">
              <w:rPr>
                <w:rFonts w:asciiTheme="minorHAnsi" w:hAnsiTheme="minorHAnsi"/>
                <w:color w:val="000000"/>
                <w:sz w:val="22"/>
                <w:szCs w:val="22"/>
              </w:rPr>
              <w:t> weather charts</w:t>
            </w:r>
          </w:p>
          <w:p w14:paraId="00D3D757" w14:textId="6551C515" w:rsidR="00335E68" w:rsidRPr="000371E0" w:rsidRDefault="00915E88" w:rsidP="00A82DE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</w:t>
            </w:r>
            <w:r w:rsidR="00335E68" w:rsidRPr="000371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rite a simple sentence to describe data in a display, </w:t>
            </w:r>
            <w:r w:rsidR="00D14B5A" w:rsidRPr="000371E0">
              <w:rPr>
                <w:rFonts w:asciiTheme="minorHAnsi" w:hAnsiTheme="minorHAnsi"/>
                <w:color w:val="000000"/>
                <w:sz w:val="22"/>
                <w:szCs w:val="22"/>
              </w:rPr>
              <w:t>e.g.</w:t>
            </w:r>
            <w:r w:rsidR="00335E68" w:rsidRPr="000371E0">
              <w:rPr>
                <w:rFonts w:asciiTheme="minorHAnsi" w:hAnsiTheme="minorHAnsi"/>
                <w:color w:val="000000"/>
                <w:sz w:val="22"/>
                <w:szCs w:val="22"/>
              </w:rPr>
              <w:t> 'The most popular fruit snack is an apple' (Communicating) </w:t>
            </w:r>
          </w:p>
        </w:tc>
      </w:tr>
      <w:tr w:rsidR="00653167" w:rsidRPr="004A4DA4" w14:paraId="7A728BBD" w14:textId="77777777" w:rsidTr="00915E88">
        <w:trPr>
          <w:trHeight w:hRule="exact" w:val="847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CDF3446" w14:textId="77777777" w:rsidR="00653167" w:rsidRPr="004A4DA4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59E534F9" w14:textId="77777777" w:rsidR="00653167" w:rsidRPr="004A4DA4" w:rsidRDefault="00653167" w:rsidP="00335E6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128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E229A" w14:textId="77777777" w:rsidR="009555CD" w:rsidRPr="008639CC" w:rsidRDefault="009555CD" w:rsidP="008639C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39CC">
              <w:rPr>
                <w:rFonts w:asciiTheme="minorHAnsi" w:hAnsiTheme="minorHAnsi"/>
                <w:color w:val="FF0000"/>
                <w:sz w:val="22"/>
                <w:szCs w:val="22"/>
              </w:rPr>
              <w:t>Worksheet - Display Data using objects and pictures 2.</w:t>
            </w:r>
          </w:p>
          <w:p w14:paraId="09F2483D" w14:textId="77777777" w:rsidR="009555CD" w:rsidRPr="00D72214" w:rsidRDefault="009555CD" w:rsidP="009555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7221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Students </w:t>
            </w:r>
            <w:r w:rsidRPr="00D72214">
              <w:rPr>
                <w:rFonts w:asciiTheme="minorHAnsi" w:hAnsiTheme="minorHAnsi" w:cs="Arial"/>
                <w:color w:val="FF0000"/>
                <w:sz w:val="22"/>
                <w:szCs w:val="22"/>
              </w:rPr>
              <w:t>use pictures of objects as symbols to create data displays where one object or picture represents one data value.</w:t>
            </w:r>
          </w:p>
          <w:p w14:paraId="2EC9FAEB" w14:textId="77777777" w:rsidR="009555CD" w:rsidRDefault="009555CD" w:rsidP="009555C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15ABCA0A" w14:textId="77777777" w:rsidR="00653167" w:rsidRPr="000371E0" w:rsidRDefault="00653167" w:rsidP="00CC491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53167" w:rsidRPr="004A4DA4" w14:paraId="6F355C0A" w14:textId="77777777" w:rsidTr="00915E88">
        <w:trPr>
          <w:trHeight w:hRule="exact" w:val="961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767D503" w14:textId="77777777" w:rsidR="00653167" w:rsidRPr="004A4DA4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8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3979B" w14:textId="77777777" w:rsidR="001F3F38" w:rsidRPr="008639CC" w:rsidRDefault="001F3F38" w:rsidP="008639C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639CC">
              <w:rPr>
                <w:rFonts w:asciiTheme="minorHAnsi" w:hAnsiTheme="minorHAnsi"/>
                <w:sz w:val="22"/>
                <w:szCs w:val="22"/>
              </w:rPr>
              <w:t>Re. Early Arithmetic Strategies Program</w:t>
            </w:r>
          </w:p>
          <w:p w14:paraId="58BBBBAC" w14:textId="77777777" w:rsidR="00653167" w:rsidRDefault="001F3F38" w:rsidP="00A82DE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F3F38">
              <w:rPr>
                <w:rFonts w:asciiTheme="minorHAnsi" w:hAnsiTheme="minorHAnsi"/>
                <w:sz w:val="22"/>
                <w:szCs w:val="22"/>
              </w:rPr>
              <w:t>Have students write numbers on an empty number line</w:t>
            </w:r>
          </w:p>
          <w:p w14:paraId="351B8F53" w14:textId="77777777" w:rsidR="00A97F3D" w:rsidRDefault="00A97F3D" w:rsidP="00A82DE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97F3D">
              <w:rPr>
                <w:rFonts w:asciiTheme="minorHAnsi" w:hAnsiTheme="minorHAnsi"/>
                <w:sz w:val="22"/>
                <w:szCs w:val="22"/>
              </w:rPr>
              <w:t>Finding numbers one and ten before and after a number 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100 (extension to 1000)</w:t>
            </w:r>
          </w:p>
          <w:p w14:paraId="7D5634D2" w14:textId="77777777" w:rsidR="001F3F38" w:rsidRPr="001F3F38" w:rsidRDefault="00915E88" w:rsidP="00A82DE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en-AU"/>
              </w:rPr>
              <w:pict w14:anchorId="6C1B7C1D">
                <v:shape id="_x0000_s1030" type="#_x0000_t75" style="position:absolute;left:0;text-align:left;margin-left:478.1pt;margin-top:2.25pt;width:76.45pt;height:49.85pt;z-index:251663360;mso-position-horizontal-relative:text;mso-position-vertical-relative:text;mso-width-relative:page;mso-height-relative:page">
                  <v:imagedata r:id="rId9" o:title=""/>
                </v:shape>
                <o:OLEObject Type="Embed" ProgID="AcroExch.Document.11" ShapeID="_x0000_s1030" DrawAspect="Icon" ObjectID="_1356679318" r:id="rId10"/>
              </w:pict>
            </w:r>
          </w:p>
        </w:tc>
      </w:tr>
      <w:tr w:rsidR="00653167" w:rsidRPr="004A4DA4" w14:paraId="53C70BB3" w14:textId="77777777" w:rsidTr="00915E88">
        <w:trPr>
          <w:trHeight w:hRule="exact" w:val="859"/>
        </w:trPr>
        <w:tc>
          <w:tcPr>
            <w:tcW w:w="2943" w:type="dxa"/>
            <w:gridSpan w:val="2"/>
            <w:shd w:val="clear" w:color="auto" w:fill="FFFFCC"/>
          </w:tcPr>
          <w:p w14:paraId="6D18E04B" w14:textId="77777777" w:rsidR="00653167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6E619667" w14:textId="77777777" w:rsidR="00653167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30D3E2AF" w14:textId="77777777" w:rsidR="00653167" w:rsidRPr="006D1864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4BAC1164" w14:textId="77777777" w:rsidR="00653167" w:rsidRPr="006D1864" w:rsidRDefault="00653167" w:rsidP="00335E68">
            <w:pPr>
              <w:pStyle w:val="Heading2"/>
            </w:pPr>
          </w:p>
        </w:tc>
        <w:tc>
          <w:tcPr>
            <w:tcW w:w="12814" w:type="dxa"/>
            <w:gridSpan w:val="3"/>
            <w:shd w:val="clear" w:color="auto" w:fill="auto"/>
          </w:tcPr>
          <w:p w14:paraId="2323FD8D" w14:textId="77777777" w:rsidR="000631DD" w:rsidRPr="009555CD" w:rsidRDefault="00DC223A" w:rsidP="008639CC">
            <w:pPr>
              <w:pStyle w:val="NormalWeb"/>
              <w:numPr>
                <w:ilvl w:val="0"/>
                <w:numId w:val="22"/>
              </w:numPr>
              <w:tabs>
                <w:tab w:val="left" w:pos="9593"/>
              </w:tabs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55CD">
              <w:rPr>
                <w:rFonts w:asciiTheme="minorHAnsi" w:hAnsiTheme="minorHAnsi"/>
                <w:b/>
                <w:sz w:val="22"/>
                <w:szCs w:val="22"/>
              </w:rPr>
              <w:t>Snowflakes</w:t>
            </w:r>
            <w:r w:rsidR="009555CD" w:rsidRPr="009555CD">
              <w:rPr>
                <w:rFonts w:asciiTheme="minorHAnsi" w:hAnsiTheme="minorHAnsi"/>
                <w:b/>
                <w:sz w:val="22"/>
                <w:szCs w:val="22"/>
              </w:rPr>
              <w:t xml:space="preserve"> – Problem Solving Activities (page 18)</w:t>
            </w:r>
            <w:r w:rsidR="000631DD" w:rsidRPr="009555CD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14:paraId="36C2C3FE" w14:textId="77777777" w:rsidR="00244D8E" w:rsidRPr="008639CC" w:rsidRDefault="00244D8E" w:rsidP="008639CC">
            <w:p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8639CC">
              <w:rPr>
                <w:rFonts w:asciiTheme="minorHAnsi" w:hAnsiTheme="minorHAnsi"/>
                <w:sz w:val="22"/>
                <w:szCs w:val="22"/>
              </w:rPr>
              <w:t xml:space="preserve">Pick a pair of numbers and add them together. Write the numbers and answer. Pick a different pair </w:t>
            </w:r>
          </w:p>
          <w:p w14:paraId="68E5C2D5" w14:textId="77777777" w:rsidR="00DC223A" w:rsidRDefault="00244D8E" w:rsidP="00CD67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of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numbers</w:t>
            </w:r>
            <w:r w:rsidR="00556E3D">
              <w:rPr>
                <w:rFonts w:asciiTheme="minorHAnsi" w:hAnsiTheme="minorHAnsi"/>
                <w:sz w:val="22"/>
                <w:szCs w:val="22"/>
              </w:rPr>
              <w:t>. Write the numbers and the answers. Keep doing it… How many answers can you get?</w:t>
            </w:r>
          </w:p>
          <w:p w14:paraId="5170643B" w14:textId="77777777" w:rsidR="00801E22" w:rsidRDefault="00801E22" w:rsidP="00CD67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5FC21921" w14:textId="77777777" w:rsidR="00801E22" w:rsidRDefault="00801E22" w:rsidP="00CD67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44ADDD5" w14:textId="77777777" w:rsidR="00801E22" w:rsidRDefault="00801E22" w:rsidP="00CD67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72CFBDD" w14:textId="77777777" w:rsidR="00653167" w:rsidRPr="000371E0" w:rsidRDefault="00653167" w:rsidP="00CD67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3167" w:rsidRPr="004A4DA4" w14:paraId="630305DF" w14:textId="77777777" w:rsidTr="00915E88">
        <w:trPr>
          <w:trHeight w:val="378"/>
        </w:trPr>
        <w:tc>
          <w:tcPr>
            <w:tcW w:w="29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1618B7A2" w14:textId="77777777" w:rsidR="00653167" w:rsidRPr="004A4DA4" w:rsidRDefault="00653167" w:rsidP="00335E6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356" w:type="dxa"/>
            <w:shd w:val="clear" w:color="auto" w:fill="C2D69B" w:themeFill="accent3" w:themeFillTint="99"/>
          </w:tcPr>
          <w:p w14:paraId="4D498104" w14:textId="77777777" w:rsidR="00653167" w:rsidRPr="00D41A1D" w:rsidRDefault="00653167" w:rsidP="00335E6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17E75504" w14:textId="77777777" w:rsidR="00653167" w:rsidRPr="00D41A1D" w:rsidRDefault="00653167" w:rsidP="00335E6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20B536C6" w14:textId="77777777" w:rsidR="00653167" w:rsidRPr="00D41A1D" w:rsidRDefault="00653167" w:rsidP="00335E6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653167" w:rsidRPr="004A4DA4" w14:paraId="52641860" w14:textId="77777777" w:rsidTr="00915E88">
        <w:trPr>
          <w:trHeight w:hRule="exact" w:val="1848"/>
        </w:trPr>
        <w:tc>
          <w:tcPr>
            <w:tcW w:w="2943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060521D8" w14:textId="77777777" w:rsidR="00653167" w:rsidRPr="004A4DA4" w:rsidRDefault="00653167" w:rsidP="00335E6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356" w:type="dxa"/>
            <w:shd w:val="clear" w:color="auto" w:fill="auto"/>
          </w:tcPr>
          <w:p w14:paraId="0DF0092E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Deepknowledge</w:t>
            </w:r>
          </w:p>
          <w:p w14:paraId="4C9CD58B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Deepunderstanding</w:t>
            </w:r>
          </w:p>
          <w:p w14:paraId="37B9194D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Problematicknowledge</w:t>
            </w:r>
          </w:p>
          <w:p w14:paraId="530C76B6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-orderthinking</w:t>
            </w:r>
          </w:p>
          <w:p w14:paraId="203318DC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634D633F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ecommunication</w:t>
            </w:r>
          </w:p>
        </w:tc>
        <w:tc>
          <w:tcPr>
            <w:tcW w:w="4229" w:type="dxa"/>
            <w:shd w:val="clear" w:color="auto" w:fill="auto"/>
          </w:tcPr>
          <w:p w14:paraId="2AE551FD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3A87122E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6AD13C2F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77FED03B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05875CB3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34FBFCD8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421FBEB0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56E34612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6803FC19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7BEB49EF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0C804386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2FAB1C29" w14:textId="77777777" w:rsidR="00653167" w:rsidRPr="00D41A1D" w:rsidRDefault="00653167" w:rsidP="00A82DE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653167" w:rsidRPr="004A4DA4" w14:paraId="14702F99" w14:textId="77777777" w:rsidTr="00915E88">
        <w:trPr>
          <w:trHeight w:hRule="exact" w:val="453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507FFA7" w14:textId="77777777" w:rsidR="00653167" w:rsidRPr="004A4DA4" w:rsidRDefault="00653167" w:rsidP="00335E6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814" w:type="dxa"/>
            <w:gridSpan w:val="3"/>
          </w:tcPr>
          <w:p w14:paraId="7EE78F44" w14:textId="77777777" w:rsidR="00653167" w:rsidRPr="004A4DA4" w:rsidRDefault="000E42BD" w:rsidP="00335E68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Mirrors, labels, Book: Eyes in Disguise, cardboard cards,  attribute blocks, fun sized box of smarties</w:t>
            </w:r>
          </w:p>
        </w:tc>
      </w:tr>
    </w:tbl>
    <w:p w14:paraId="2EDEB8DB" w14:textId="77777777" w:rsidR="00653167" w:rsidRDefault="00653167" w:rsidP="00653167">
      <w:pPr>
        <w:spacing w:after="120"/>
      </w:pPr>
    </w:p>
    <w:p w14:paraId="31666CD8" w14:textId="77777777" w:rsidR="000371E0" w:rsidRDefault="000371E0" w:rsidP="00653167">
      <w:pPr>
        <w:spacing w:after="120"/>
      </w:pPr>
    </w:p>
    <w:p w14:paraId="416A78A7" w14:textId="77777777" w:rsidR="000371E0" w:rsidRDefault="000371E0" w:rsidP="00653167">
      <w:pPr>
        <w:spacing w:after="120"/>
      </w:pPr>
    </w:p>
    <w:p w14:paraId="2CA384DF" w14:textId="77777777" w:rsidR="00653167" w:rsidRPr="008F4588" w:rsidRDefault="00653167" w:rsidP="00653167">
      <w:pPr>
        <w:spacing w:after="120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9923"/>
      </w:tblGrid>
      <w:tr w:rsidR="00653167" w:rsidRPr="004A4DA4" w14:paraId="76D9D798" w14:textId="77777777" w:rsidTr="00A82DE0">
        <w:trPr>
          <w:trHeight w:hRule="exact" w:val="633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82D2F90" w14:textId="77777777" w:rsidR="00653167" w:rsidRPr="004A4DA4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INSTRUCTIONMODELLED ACTIVITIES</w:t>
            </w:r>
          </w:p>
        </w:tc>
        <w:tc>
          <w:tcPr>
            <w:tcW w:w="12049" w:type="dxa"/>
            <w:gridSpan w:val="2"/>
            <w:shd w:val="clear" w:color="auto" w:fill="C2D69B" w:themeFill="accent3" w:themeFillTint="99"/>
          </w:tcPr>
          <w:p w14:paraId="188664E8" w14:textId="77777777" w:rsidR="00653167" w:rsidRPr="004A4DA4" w:rsidRDefault="00653167" w:rsidP="00335E6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653167" w:rsidRPr="004A4DA4" w14:paraId="46F1FD6C" w14:textId="77777777" w:rsidTr="00A82DE0">
        <w:trPr>
          <w:trHeight w:val="2598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14:paraId="1E30CEB8" w14:textId="77777777" w:rsidR="00653167" w:rsidRPr="00172299" w:rsidRDefault="00653167" w:rsidP="00A82DE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172299">
              <w:rPr>
                <w:rFonts w:asciiTheme="minorHAnsi" w:eastAsia="Times" w:hAnsiTheme="minorHAnsi" w:cstheme="minorHAnsi"/>
                <w:b/>
                <w:sz w:val="22"/>
                <w:szCs w:val="22"/>
                <w:lang w:eastAsia="en-AU"/>
              </w:rPr>
              <w:t>Explicitly communicate lesson outcomes and work quality.</w:t>
            </w:r>
          </w:p>
          <w:p w14:paraId="51771CEB" w14:textId="77777777" w:rsidR="00653167" w:rsidRPr="00E16FAC" w:rsidRDefault="00945C3F" w:rsidP="00A82DE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229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>Introduce tally marks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as small vertical lines representing one object</w:t>
            </w:r>
            <w:r w:rsidRPr="0017229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Explain how the 5</w:t>
            </w:r>
            <w:r w:rsidRPr="0013330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tally mark groups them. </w:t>
            </w:r>
            <w:r w:rsidRPr="00172299">
              <w:rPr>
                <w:rFonts w:asciiTheme="minorHAnsi" w:eastAsiaTheme="minorHAnsi" w:hAnsiTheme="minorHAnsi" w:cs="Helvetica"/>
                <w:sz w:val="22"/>
                <w:szCs w:val="22"/>
                <w:lang w:val="en-US"/>
              </w:rPr>
              <w:t xml:space="preserve">Demonstrate how to record using tally marks in a </w:t>
            </w:r>
            <w:r w:rsidRPr="00E16FAC">
              <w:rPr>
                <w:rFonts w:asciiTheme="minorHAnsi" w:eastAsiaTheme="minorHAnsi" w:hAnsiTheme="minorHAnsi" w:cs="Helvetica"/>
                <w:sz w:val="22"/>
                <w:szCs w:val="22"/>
                <w:lang w:val="en-US"/>
              </w:rPr>
              <w:t>frequency table. Create one as a whole class.</w:t>
            </w:r>
          </w:p>
          <w:p w14:paraId="619D466D" w14:textId="77777777" w:rsidR="00945C3F" w:rsidRPr="00E16FAC" w:rsidRDefault="00E16FAC" w:rsidP="00A82DE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16FA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Introduce</w:t>
            </w:r>
            <w:r w:rsidRPr="00E16FA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the frequency table as a table that shows the total of tally marks at the bottom. </w:t>
            </w:r>
          </w:p>
          <w:p w14:paraId="69A3A261" w14:textId="77777777" w:rsidR="00E16FAC" w:rsidRPr="00E16FAC" w:rsidRDefault="00E16FAC" w:rsidP="00A82DE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16FA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Discuss </w:t>
            </w:r>
            <w:r w:rsidRPr="00E16FAC">
              <w:rPr>
                <w:rFonts w:asciiTheme="minorHAnsi" w:eastAsiaTheme="minorHAnsi" w:hAnsiTheme="minorHAnsi" w:cs="Helvetica"/>
                <w:sz w:val="22"/>
                <w:szCs w:val="22"/>
                <w:lang w:val="en-US"/>
              </w:rPr>
              <w:t xml:space="preserve">which eye colour is most frequent/ less frequent. Encourage students to respond using modeled language. </w:t>
            </w:r>
          </w:p>
          <w:p w14:paraId="45995AD3" w14:textId="77777777" w:rsidR="00E16FAC" w:rsidRDefault="00E16FAC" w:rsidP="00A82DE0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E16FAC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Describe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data using comparative language</w:t>
            </w:r>
          </w:p>
          <w:p w14:paraId="273E2699" w14:textId="77777777" w:rsidR="00495B21" w:rsidRPr="0013330B" w:rsidRDefault="00495B21" w:rsidP="00495B21">
            <w:pPr>
              <w:pStyle w:val="ListParagraph"/>
              <w:ind w:left="284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65B7C2C" w14:textId="77777777" w:rsidR="00653167" w:rsidRPr="004A4DA4" w:rsidRDefault="00653167" w:rsidP="00335E6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4EB76D7D" w14:textId="77777777" w:rsidR="00653167" w:rsidRDefault="00653167" w:rsidP="00335E68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DF03584" w14:textId="77777777" w:rsidR="00653167" w:rsidRDefault="00653167" w:rsidP="00335E68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341F261" w14:textId="77777777" w:rsidR="00653167" w:rsidRPr="004A4DA4" w:rsidRDefault="00653167" w:rsidP="00335E68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ES1 </w:t>
            </w:r>
          </w:p>
        </w:tc>
        <w:tc>
          <w:tcPr>
            <w:tcW w:w="9923" w:type="dxa"/>
          </w:tcPr>
          <w:p w14:paraId="03FC3C99" w14:textId="77777777" w:rsidR="006C1B0D" w:rsidRPr="000371E0" w:rsidRDefault="006C1B0D" w:rsidP="00A82D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371E0">
              <w:rPr>
                <w:rFonts w:asciiTheme="minorHAnsi" w:hAnsiTheme="minorHAnsi"/>
                <w:b/>
                <w:sz w:val="22"/>
                <w:szCs w:val="22"/>
              </w:rPr>
              <w:t>Whole class activity</w:t>
            </w:r>
          </w:p>
          <w:p w14:paraId="7EAD6663" w14:textId="77777777" w:rsidR="006C1B0D" w:rsidRPr="000371E0" w:rsidRDefault="006C1B0D" w:rsidP="006C1B0D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371E0">
              <w:rPr>
                <w:rFonts w:asciiTheme="minorHAnsi" w:hAnsiTheme="minorHAnsi"/>
                <w:sz w:val="22"/>
                <w:szCs w:val="22"/>
              </w:rPr>
              <w:t>Students use mirrors and discuss which features make them different from or similar to each other. Prior to the lesson, make labels with a description and picture to represent a variety of categories such as gender, hair colour, eye colour etc.</w:t>
            </w:r>
          </w:p>
          <w:p w14:paraId="5D3DD5A1" w14:textId="77777777" w:rsidR="006C1B0D" w:rsidRPr="000371E0" w:rsidRDefault="006C1B0D" w:rsidP="00A82D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0371E0">
              <w:rPr>
                <w:rFonts w:asciiTheme="minorHAnsi" w:hAnsiTheme="minorHAnsi"/>
                <w:sz w:val="22"/>
                <w:szCs w:val="22"/>
              </w:rPr>
              <w:t>Students line up in rows behind the appropriate label and discuss the reasons for their choice. Students compare the number of people in each row and answer questions such as:</w:t>
            </w:r>
          </w:p>
          <w:p w14:paraId="28397075" w14:textId="77777777" w:rsidR="006C1B0D" w:rsidRPr="000371E0" w:rsidRDefault="006C1B0D" w:rsidP="00A82DE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0371E0">
              <w:rPr>
                <w:rFonts w:asciiTheme="minorHAnsi" w:hAnsiTheme="minorHAnsi"/>
                <w:sz w:val="22"/>
                <w:szCs w:val="22"/>
              </w:rPr>
              <w:t>Which group is the smallest? How do you know?</w:t>
            </w:r>
          </w:p>
          <w:p w14:paraId="3E9C12B8" w14:textId="77777777" w:rsidR="006C1B0D" w:rsidRPr="000371E0" w:rsidRDefault="006C1B0D" w:rsidP="00A82DE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0371E0">
              <w:rPr>
                <w:rFonts w:asciiTheme="minorHAnsi" w:hAnsiTheme="minorHAnsi"/>
                <w:sz w:val="22"/>
                <w:szCs w:val="22"/>
              </w:rPr>
              <w:t>Does the shortest row have the least number of people? Why? Why not?</w:t>
            </w:r>
          </w:p>
          <w:p w14:paraId="0486EAFF" w14:textId="77777777" w:rsidR="00653167" w:rsidRPr="000371E0" w:rsidRDefault="006C1B0D" w:rsidP="00A82DE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0371E0">
              <w:rPr>
                <w:rFonts w:asciiTheme="minorHAnsi" w:hAnsiTheme="minorHAnsi"/>
                <w:sz w:val="22"/>
                <w:szCs w:val="22"/>
              </w:rPr>
              <w:t xml:space="preserve">Which groups have the same number of students? </w:t>
            </w:r>
          </w:p>
        </w:tc>
      </w:tr>
      <w:tr w:rsidR="00653167" w:rsidRPr="004A4DA4" w14:paraId="5FA659C2" w14:textId="77777777" w:rsidTr="00A82DE0">
        <w:trPr>
          <w:trHeight w:val="2393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14:paraId="4C93E855" w14:textId="77777777" w:rsidR="00653167" w:rsidRPr="004A4DA4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144E563" w14:textId="77777777" w:rsidR="00653167" w:rsidRPr="004A4DA4" w:rsidRDefault="00653167" w:rsidP="00335E6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B20DF02" w14:textId="77777777" w:rsidR="00653167" w:rsidRDefault="00653167" w:rsidP="00335E6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2718139D" w14:textId="77777777" w:rsidR="00653167" w:rsidRPr="004A4DA4" w:rsidRDefault="00653167" w:rsidP="00335E68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923" w:type="dxa"/>
          </w:tcPr>
          <w:p w14:paraId="61B5373D" w14:textId="77777777" w:rsidR="00653167" w:rsidRPr="000371E0" w:rsidRDefault="00653167" w:rsidP="00335E68">
            <w:pPr>
              <w:rPr>
                <w:rFonts w:asciiTheme="minorHAnsi" w:hAnsiTheme="minorHAnsi"/>
                <w:sz w:val="22"/>
                <w:szCs w:val="22"/>
              </w:rPr>
            </w:pPr>
            <w:r w:rsidRPr="000371E0">
              <w:rPr>
                <w:rFonts w:asciiTheme="minorHAnsi" w:hAnsiTheme="minorHAnsi"/>
                <w:sz w:val="22"/>
                <w:szCs w:val="22"/>
              </w:rPr>
              <w:t>Investigation:</w:t>
            </w:r>
          </w:p>
          <w:p w14:paraId="00150AC3" w14:textId="77777777" w:rsidR="00653167" w:rsidRPr="000371E0" w:rsidRDefault="003B3432" w:rsidP="00A82D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0371E0">
              <w:rPr>
                <w:rFonts w:asciiTheme="minorHAnsi" w:hAnsiTheme="minorHAnsi" w:cs="Calibri"/>
                <w:sz w:val="22"/>
                <w:szCs w:val="22"/>
              </w:rPr>
              <w:t xml:space="preserve">Read ‘Eyes in Disguise’ to the class. Students colour in a picture of an eye to match their own. Arrange drawings to </w:t>
            </w:r>
            <w:r w:rsidRPr="000371E0">
              <w:rPr>
                <w:rFonts w:asciiTheme="minorHAnsi" w:hAnsiTheme="minorHAnsi" w:cs="Calibri"/>
                <w:b/>
                <w:sz w:val="22"/>
                <w:szCs w:val="22"/>
              </w:rPr>
              <w:t>make a picture graph</w:t>
            </w:r>
            <w:r w:rsidRPr="000371E0">
              <w:rPr>
                <w:rFonts w:asciiTheme="minorHAnsi" w:hAnsiTheme="minorHAnsi" w:cs="Calibri"/>
                <w:sz w:val="22"/>
                <w:szCs w:val="22"/>
              </w:rPr>
              <w:t>. Discuss features of the graph – that a picture of an eye is being used to represent 1 person who has a particular eye colour. Experiment with creating a column graph or bar graph. Support students in interpreting the information that is presented</w:t>
            </w:r>
          </w:p>
          <w:p w14:paraId="424A8806" w14:textId="77777777" w:rsidR="00945C3F" w:rsidRPr="000371E0" w:rsidRDefault="00945C3F" w:rsidP="00A82D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0371E0">
              <w:rPr>
                <w:rFonts w:asciiTheme="minorHAnsi" w:eastAsiaTheme="minorHAnsi" w:hAnsiTheme="minorHAnsi" w:cs="Verdana"/>
                <w:b/>
                <w:sz w:val="22"/>
                <w:szCs w:val="22"/>
                <w:lang w:val="en-US"/>
              </w:rPr>
              <w:t>Frequency Table</w:t>
            </w:r>
            <w:r w:rsidRPr="000371E0">
              <w:rPr>
                <w:rFonts w:asciiTheme="minorHAnsi" w:eastAsiaTheme="minorHAnsi" w:hAnsiTheme="minorHAnsi" w:cs="Verdana"/>
                <w:sz w:val="22"/>
                <w:szCs w:val="22"/>
                <w:lang w:val="en-US"/>
              </w:rPr>
              <w:t xml:space="preserve">. Create a frequency table for the different eye colours in the class. Students represent data with tally marks. </w:t>
            </w:r>
          </w:p>
          <w:p w14:paraId="405115F6" w14:textId="77777777" w:rsidR="0030119D" w:rsidRPr="000371E0" w:rsidRDefault="0030119D" w:rsidP="00A82DE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371E0">
              <w:rPr>
                <w:rFonts w:asciiTheme="minorHAnsi" w:hAnsiTheme="minorHAnsi" w:cs="Calibri"/>
                <w:b/>
                <w:sz w:val="22"/>
                <w:szCs w:val="22"/>
              </w:rPr>
              <w:t>Attribute Blocks</w:t>
            </w:r>
          </w:p>
          <w:p w14:paraId="01C4664C" w14:textId="77777777" w:rsidR="0030119D" w:rsidRPr="000371E0" w:rsidRDefault="0030119D" w:rsidP="0030119D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0371E0">
              <w:rPr>
                <w:rFonts w:asciiTheme="minorHAnsi" w:hAnsiTheme="minorHAnsi" w:cs="Calibri"/>
                <w:sz w:val="22"/>
                <w:szCs w:val="22"/>
              </w:rPr>
              <w:t xml:space="preserve">Students </w:t>
            </w:r>
            <w:r w:rsidR="000F639E">
              <w:rPr>
                <w:rFonts w:asciiTheme="minorHAnsi" w:hAnsiTheme="minorHAnsi" w:cs="Calibri"/>
                <w:sz w:val="22"/>
                <w:szCs w:val="22"/>
              </w:rPr>
              <w:t>are given a collection of attri</w:t>
            </w:r>
            <w:r w:rsidRPr="000371E0">
              <w:rPr>
                <w:rFonts w:asciiTheme="minorHAnsi" w:hAnsiTheme="minorHAnsi" w:cs="Calibri"/>
                <w:sz w:val="22"/>
                <w:szCs w:val="22"/>
              </w:rPr>
              <w:t>bute blocks to sort then graph (e.g. colour, shape, size, thickness etc) Discuss results and method chosen.</w:t>
            </w:r>
          </w:p>
          <w:p w14:paraId="6695229C" w14:textId="77777777" w:rsidR="0030119D" w:rsidRPr="00D72214" w:rsidRDefault="0030119D" w:rsidP="00A82DE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D72214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Written Recordings</w:t>
            </w:r>
          </w:p>
          <w:p w14:paraId="025DB2F0" w14:textId="77777777" w:rsidR="0030119D" w:rsidRPr="000371E0" w:rsidRDefault="00851932" w:rsidP="00851932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>Students are</w:t>
            </w:r>
            <w:r w:rsidR="0030119D"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given a fun size packet of smarties and arrange</w:t>
            </w:r>
            <w:r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columns according to colour. Photograph student’s results. Insert photographs onto an assessment proforma. </w:t>
            </w:r>
            <w:r w:rsidR="0030119D"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>Students write asentence to describe</w:t>
            </w:r>
            <w:r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their</w:t>
            </w:r>
            <w:r w:rsidR="0030119D"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data</w:t>
            </w:r>
            <w:r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underneath their photograph</w:t>
            </w:r>
            <w:r w:rsidR="0030119D"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e.g. There are more re</w:t>
            </w:r>
            <w:r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>d smarties in my box than blue</w:t>
            </w:r>
            <w:r w:rsidR="0030119D" w:rsidRPr="00D72214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  <w:tr w:rsidR="00653167" w:rsidRPr="004A4DA4" w14:paraId="730836C4" w14:textId="77777777" w:rsidTr="00A82DE0">
        <w:trPr>
          <w:trHeight w:val="1185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14:paraId="0BCE46A4" w14:textId="77777777" w:rsidR="00653167" w:rsidRPr="004A4DA4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0378BFEC" w14:textId="77777777" w:rsidR="00653167" w:rsidRPr="000F639E" w:rsidRDefault="00653167" w:rsidP="000F639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4A677901" w14:textId="77777777" w:rsidR="00653167" w:rsidRDefault="00653167" w:rsidP="00335E68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7E9A0502" w14:textId="77777777" w:rsidR="00653167" w:rsidRPr="004A4DA4" w:rsidRDefault="00083C28" w:rsidP="00335E68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S1</w:t>
            </w:r>
          </w:p>
        </w:tc>
        <w:tc>
          <w:tcPr>
            <w:tcW w:w="9923" w:type="dxa"/>
          </w:tcPr>
          <w:p w14:paraId="75BF2246" w14:textId="77777777" w:rsidR="00083C28" w:rsidRDefault="00083C28" w:rsidP="00083C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Investigation:</w:t>
            </w:r>
          </w:p>
          <w:p w14:paraId="4092BDB5" w14:textId="77777777" w:rsidR="00083C28" w:rsidRDefault="00083C28" w:rsidP="00A82DE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 w:rsidRPr="00083C28">
              <w:rPr>
                <w:rFonts w:asciiTheme="minorHAnsi" w:hAnsiTheme="minorHAnsi"/>
                <w:sz w:val="24"/>
                <w:szCs w:val="24"/>
              </w:rPr>
              <w:t>Display the information from the previous lesson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(eye colours)</w:t>
            </w:r>
            <w:r w:rsidRPr="00083C28">
              <w:rPr>
                <w:rFonts w:asciiTheme="minorHAnsi" w:hAnsiTheme="minorHAnsi"/>
                <w:sz w:val="24"/>
                <w:szCs w:val="24"/>
              </w:rPr>
              <w:t xml:space="preserve">. Discuss how the data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from the frequency table </w:t>
            </w:r>
            <w:r w:rsidRPr="00083C28">
              <w:rPr>
                <w:rFonts w:asciiTheme="minorHAnsi" w:hAnsiTheme="minorHAnsi"/>
                <w:sz w:val="24"/>
                <w:szCs w:val="24"/>
              </w:rPr>
              <w:t>could be represented in another way (picture or column graph)</w:t>
            </w:r>
          </w:p>
          <w:p w14:paraId="5884A058" w14:textId="77777777" w:rsidR="00653167" w:rsidRPr="00A82DE0" w:rsidRDefault="00083C28" w:rsidP="00A82DE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083C28">
              <w:rPr>
                <w:rFonts w:asciiTheme="minorHAnsi" w:hAnsiTheme="minorHAnsi"/>
                <w:sz w:val="24"/>
                <w:szCs w:val="24"/>
              </w:rPr>
              <w:t>tudents display this information in a column graph.</w:t>
            </w:r>
            <w:r w:rsidRPr="00A82DE0">
              <w:rPr>
                <w:rFonts w:asciiTheme="minorHAnsi" w:hAnsiTheme="minorHAnsi"/>
                <w:sz w:val="24"/>
                <w:szCs w:val="24"/>
              </w:rPr>
              <w:t>Ask students to add a title to the graph.</w:t>
            </w:r>
          </w:p>
        </w:tc>
      </w:tr>
      <w:tr w:rsidR="00653167" w:rsidRPr="004A4DA4" w14:paraId="44BDF466" w14:textId="77777777" w:rsidTr="00A82DE0">
        <w:trPr>
          <w:trHeight w:val="570"/>
        </w:trPr>
        <w:tc>
          <w:tcPr>
            <w:tcW w:w="3652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D2A0580" w14:textId="77777777" w:rsidR="00653167" w:rsidRPr="004A4DA4" w:rsidRDefault="00653167" w:rsidP="00335E6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21C28F" w14:textId="77777777" w:rsidR="00653167" w:rsidRPr="004A4DA4" w:rsidRDefault="00653167" w:rsidP="00335E68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923" w:type="dxa"/>
            <w:shd w:val="clear" w:color="auto" w:fill="auto"/>
          </w:tcPr>
          <w:p w14:paraId="5A31D797" w14:textId="77777777" w:rsidR="00851932" w:rsidRPr="00851932" w:rsidRDefault="00851932" w:rsidP="00851932">
            <w:pPr>
              <w:rPr>
                <w:rFonts w:asciiTheme="minorHAnsi" w:hAnsiTheme="minorHAnsi"/>
                <w:sz w:val="24"/>
                <w:szCs w:val="24"/>
              </w:rPr>
            </w:pPr>
            <w:r w:rsidRPr="00851932">
              <w:rPr>
                <w:rFonts w:asciiTheme="minorHAnsi" w:hAnsiTheme="minorHAnsi"/>
                <w:sz w:val="24"/>
                <w:szCs w:val="24"/>
              </w:rPr>
              <w:t>Student engagement:                                        Achievement of Outcomes:</w:t>
            </w:r>
          </w:p>
          <w:p w14:paraId="4528AE92" w14:textId="77777777" w:rsidR="00653167" w:rsidRPr="004A4DA4" w:rsidRDefault="00851932" w:rsidP="00851932">
            <w:pPr>
              <w:rPr>
                <w:rFonts w:asciiTheme="minorHAnsi" w:hAnsiTheme="minorHAnsi"/>
                <w:sz w:val="24"/>
                <w:szCs w:val="24"/>
              </w:rPr>
            </w:pPr>
            <w:r w:rsidRPr="00851932">
              <w:rPr>
                <w:rFonts w:asciiTheme="minorHAnsi" w:hAnsiTheme="minorHAnsi"/>
                <w:sz w:val="24"/>
                <w:szCs w:val="24"/>
              </w:rPr>
              <w:t xml:space="preserve">Resources:                                                           </w:t>
            </w:r>
            <w:r w:rsidRPr="00851932">
              <w:rPr>
                <w:rFonts w:asciiTheme="minorHAnsi" w:hAnsiTheme="minorHAnsi"/>
                <w:sz w:val="24"/>
                <w:szCs w:val="24"/>
              </w:rPr>
              <w:tab/>
              <w:t>Follow up:</w:t>
            </w:r>
          </w:p>
        </w:tc>
      </w:tr>
    </w:tbl>
    <w:p w14:paraId="4655D355" w14:textId="77777777" w:rsidR="00653167" w:rsidRPr="004A4DA4" w:rsidRDefault="00653167" w:rsidP="00A82DE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0A53BB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>
        <w:rPr>
          <w:rFonts w:asciiTheme="minorHAnsi" w:hAnsiTheme="minorHAnsi"/>
          <w:sz w:val="24"/>
          <w:szCs w:val="24"/>
        </w:rPr>
        <w:t>.</w:t>
      </w:r>
    </w:p>
    <w:p w14:paraId="65993B65" w14:textId="77777777" w:rsidR="00653167" w:rsidRPr="006551FA" w:rsidRDefault="00653167" w:rsidP="00A82DE0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</w:p>
    <w:p w14:paraId="42887186" w14:textId="77777777" w:rsidR="000A53BB" w:rsidRDefault="000A53BB" w:rsidP="00653167">
      <w:pPr>
        <w:tabs>
          <w:tab w:val="left" w:pos="14459"/>
        </w:tabs>
        <w:rPr>
          <w:rFonts w:asciiTheme="minorHAnsi" w:hAnsiTheme="minorHAnsi"/>
          <w:b/>
          <w:sz w:val="24"/>
          <w:szCs w:val="24"/>
        </w:rPr>
      </w:pPr>
    </w:p>
    <w:p w14:paraId="077807BC" w14:textId="77777777" w:rsidR="00CC491F" w:rsidRPr="00CC491F" w:rsidRDefault="00CC491F" w:rsidP="00CC491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CC491F" w:rsidRPr="00CC491F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BF6EB5"/>
    <w:multiLevelType w:val="hybridMultilevel"/>
    <w:tmpl w:val="ADDEA4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131D07"/>
    <w:multiLevelType w:val="hybridMultilevel"/>
    <w:tmpl w:val="76BA6322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04FE0"/>
    <w:multiLevelType w:val="hybridMultilevel"/>
    <w:tmpl w:val="ADFC2E3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F430BB7"/>
    <w:multiLevelType w:val="hybridMultilevel"/>
    <w:tmpl w:val="2BE0B2D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30E68"/>
    <w:multiLevelType w:val="hybridMultilevel"/>
    <w:tmpl w:val="B04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F6"/>
    <w:multiLevelType w:val="hybridMultilevel"/>
    <w:tmpl w:val="2C925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7230B"/>
    <w:multiLevelType w:val="hybridMultilevel"/>
    <w:tmpl w:val="09626370"/>
    <w:lvl w:ilvl="0" w:tplc="92E25B0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586FEC"/>
    <w:multiLevelType w:val="hybridMultilevel"/>
    <w:tmpl w:val="2244F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E4B09"/>
    <w:multiLevelType w:val="hybridMultilevel"/>
    <w:tmpl w:val="CD46B02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27A56"/>
    <w:multiLevelType w:val="hybridMultilevel"/>
    <w:tmpl w:val="19BA386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80E09"/>
    <w:multiLevelType w:val="hybridMultilevel"/>
    <w:tmpl w:val="137AA0E6"/>
    <w:lvl w:ilvl="0" w:tplc="962A73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A26C3"/>
    <w:multiLevelType w:val="hybridMultilevel"/>
    <w:tmpl w:val="9A983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EEE23A3"/>
    <w:multiLevelType w:val="hybridMultilevel"/>
    <w:tmpl w:val="B29EFD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62313A2B"/>
    <w:multiLevelType w:val="hybridMultilevel"/>
    <w:tmpl w:val="D83E43D2"/>
    <w:lvl w:ilvl="0" w:tplc="04F8F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68B7A4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7D1507"/>
    <w:multiLevelType w:val="hybridMultilevel"/>
    <w:tmpl w:val="CBB6AE0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B37E0"/>
    <w:multiLevelType w:val="hybridMultilevel"/>
    <w:tmpl w:val="D14842EC"/>
    <w:lvl w:ilvl="0" w:tplc="92E25B0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935198"/>
    <w:multiLevelType w:val="hybridMultilevel"/>
    <w:tmpl w:val="EE38A11A"/>
    <w:lvl w:ilvl="0" w:tplc="92E25B0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183973"/>
    <w:multiLevelType w:val="hybridMultilevel"/>
    <w:tmpl w:val="080E43C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A763B9"/>
    <w:multiLevelType w:val="hybridMultilevel"/>
    <w:tmpl w:val="1DDABA8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8D45A0"/>
    <w:multiLevelType w:val="hybridMultilevel"/>
    <w:tmpl w:val="C2BEA20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70C66BC"/>
    <w:multiLevelType w:val="hybridMultilevel"/>
    <w:tmpl w:val="12524D3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2"/>
  </w:num>
  <w:num w:numId="9">
    <w:abstractNumId w:val="6"/>
  </w:num>
  <w:num w:numId="10">
    <w:abstractNumId w:val="17"/>
  </w:num>
  <w:num w:numId="11">
    <w:abstractNumId w:val="0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19"/>
  </w:num>
  <w:num w:numId="17">
    <w:abstractNumId w:val="20"/>
  </w:num>
  <w:num w:numId="18">
    <w:abstractNumId w:val="1"/>
  </w:num>
  <w:num w:numId="19">
    <w:abstractNumId w:val="10"/>
  </w:num>
  <w:num w:numId="20">
    <w:abstractNumId w:val="7"/>
  </w:num>
  <w:num w:numId="21">
    <w:abstractNumId w:val="14"/>
  </w:num>
  <w:num w:numId="22">
    <w:abstractNumId w:val="9"/>
  </w:num>
  <w:num w:numId="23">
    <w:abstractNumId w:val="16"/>
  </w:num>
  <w:num w:numId="2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25415"/>
    <w:rsid w:val="000328F1"/>
    <w:rsid w:val="000371E0"/>
    <w:rsid w:val="00041DE3"/>
    <w:rsid w:val="00047A6D"/>
    <w:rsid w:val="00052DA9"/>
    <w:rsid w:val="000631DD"/>
    <w:rsid w:val="00081A4D"/>
    <w:rsid w:val="00083754"/>
    <w:rsid w:val="00083C28"/>
    <w:rsid w:val="000A53BB"/>
    <w:rsid w:val="000A54BD"/>
    <w:rsid w:val="000A6B65"/>
    <w:rsid w:val="000A7736"/>
    <w:rsid w:val="000C2CF8"/>
    <w:rsid w:val="000E42BD"/>
    <w:rsid w:val="000F639E"/>
    <w:rsid w:val="0010795F"/>
    <w:rsid w:val="00111DCC"/>
    <w:rsid w:val="001161A4"/>
    <w:rsid w:val="00116C60"/>
    <w:rsid w:val="0013330B"/>
    <w:rsid w:val="001357A6"/>
    <w:rsid w:val="00143D64"/>
    <w:rsid w:val="001451A1"/>
    <w:rsid w:val="00166FB6"/>
    <w:rsid w:val="001717B7"/>
    <w:rsid w:val="00172299"/>
    <w:rsid w:val="001B4E53"/>
    <w:rsid w:val="001B7956"/>
    <w:rsid w:val="001C6A19"/>
    <w:rsid w:val="001D69E9"/>
    <w:rsid w:val="001F0A11"/>
    <w:rsid w:val="001F0FD4"/>
    <w:rsid w:val="001F3F38"/>
    <w:rsid w:val="00210BA1"/>
    <w:rsid w:val="002155FF"/>
    <w:rsid w:val="0022220D"/>
    <w:rsid w:val="00244D8E"/>
    <w:rsid w:val="00262977"/>
    <w:rsid w:val="002650AE"/>
    <w:rsid w:val="002A20CF"/>
    <w:rsid w:val="002A32F4"/>
    <w:rsid w:val="002B3979"/>
    <w:rsid w:val="002E2AC1"/>
    <w:rsid w:val="002E6A24"/>
    <w:rsid w:val="0030119D"/>
    <w:rsid w:val="00335E68"/>
    <w:rsid w:val="00363CEC"/>
    <w:rsid w:val="00373C06"/>
    <w:rsid w:val="003B3432"/>
    <w:rsid w:val="003C78AE"/>
    <w:rsid w:val="003D09B5"/>
    <w:rsid w:val="003D79B7"/>
    <w:rsid w:val="003F2267"/>
    <w:rsid w:val="003F5FE9"/>
    <w:rsid w:val="00403F6E"/>
    <w:rsid w:val="00443B37"/>
    <w:rsid w:val="00486C58"/>
    <w:rsid w:val="00495B21"/>
    <w:rsid w:val="004A4DA4"/>
    <w:rsid w:val="004B2453"/>
    <w:rsid w:val="004B76C4"/>
    <w:rsid w:val="004D1266"/>
    <w:rsid w:val="004F6884"/>
    <w:rsid w:val="00503370"/>
    <w:rsid w:val="00520774"/>
    <w:rsid w:val="00521B3A"/>
    <w:rsid w:val="0053162C"/>
    <w:rsid w:val="00556E3D"/>
    <w:rsid w:val="00563E31"/>
    <w:rsid w:val="0057006E"/>
    <w:rsid w:val="00571856"/>
    <w:rsid w:val="00571ECB"/>
    <w:rsid w:val="00575B6D"/>
    <w:rsid w:val="005A1601"/>
    <w:rsid w:val="005A7343"/>
    <w:rsid w:val="005C015F"/>
    <w:rsid w:val="005D2618"/>
    <w:rsid w:val="005E35FC"/>
    <w:rsid w:val="00620F13"/>
    <w:rsid w:val="00633BA7"/>
    <w:rsid w:val="006466C1"/>
    <w:rsid w:val="00653167"/>
    <w:rsid w:val="006551FA"/>
    <w:rsid w:val="00691A0B"/>
    <w:rsid w:val="006C1B0D"/>
    <w:rsid w:val="006D1864"/>
    <w:rsid w:val="006E7517"/>
    <w:rsid w:val="007379D7"/>
    <w:rsid w:val="0079079B"/>
    <w:rsid w:val="007A1EA1"/>
    <w:rsid w:val="007A222F"/>
    <w:rsid w:val="007C50E5"/>
    <w:rsid w:val="007E3C19"/>
    <w:rsid w:val="007E4125"/>
    <w:rsid w:val="007F31F4"/>
    <w:rsid w:val="00801E22"/>
    <w:rsid w:val="00803F1E"/>
    <w:rsid w:val="0081450A"/>
    <w:rsid w:val="00816899"/>
    <w:rsid w:val="00820F10"/>
    <w:rsid w:val="008442F2"/>
    <w:rsid w:val="00845A5B"/>
    <w:rsid w:val="00851932"/>
    <w:rsid w:val="008639CC"/>
    <w:rsid w:val="0087456A"/>
    <w:rsid w:val="00877309"/>
    <w:rsid w:val="0088150C"/>
    <w:rsid w:val="008843D1"/>
    <w:rsid w:val="008C7514"/>
    <w:rsid w:val="008C7B62"/>
    <w:rsid w:val="008D520D"/>
    <w:rsid w:val="008F4588"/>
    <w:rsid w:val="0090412A"/>
    <w:rsid w:val="009138EC"/>
    <w:rsid w:val="00915E88"/>
    <w:rsid w:val="00917F5D"/>
    <w:rsid w:val="00921333"/>
    <w:rsid w:val="00923B36"/>
    <w:rsid w:val="00925DF8"/>
    <w:rsid w:val="00932461"/>
    <w:rsid w:val="00932E16"/>
    <w:rsid w:val="00933E9C"/>
    <w:rsid w:val="00945C3F"/>
    <w:rsid w:val="00947DE6"/>
    <w:rsid w:val="009555CD"/>
    <w:rsid w:val="00961AC9"/>
    <w:rsid w:val="00977E43"/>
    <w:rsid w:val="009831DF"/>
    <w:rsid w:val="009E0E4B"/>
    <w:rsid w:val="009F49B9"/>
    <w:rsid w:val="009F6542"/>
    <w:rsid w:val="00A11BAA"/>
    <w:rsid w:val="00A1583E"/>
    <w:rsid w:val="00A516F6"/>
    <w:rsid w:val="00A82DE0"/>
    <w:rsid w:val="00A96550"/>
    <w:rsid w:val="00A97F3D"/>
    <w:rsid w:val="00AA36FD"/>
    <w:rsid w:val="00AA7C36"/>
    <w:rsid w:val="00AB5CAF"/>
    <w:rsid w:val="00AC10DF"/>
    <w:rsid w:val="00AD2470"/>
    <w:rsid w:val="00AF0854"/>
    <w:rsid w:val="00B030A8"/>
    <w:rsid w:val="00B4193E"/>
    <w:rsid w:val="00B54A6D"/>
    <w:rsid w:val="00B622B8"/>
    <w:rsid w:val="00B63786"/>
    <w:rsid w:val="00B73124"/>
    <w:rsid w:val="00BA6310"/>
    <w:rsid w:val="00BB1084"/>
    <w:rsid w:val="00BB266A"/>
    <w:rsid w:val="00BC43B0"/>
    <w:rsid w:val="00BD33F5"/>
    <w:rsid w:val="00BF49F1"/>
    <w:rsid w:val="00C4146A"/>
    <w:rsid w:val="00C417A5"/>
    <w:rsid w:val="00C42F08"/>
    <w:rsid w:val="00C5111E"/>
    <w:rsid w:val="00C630F7"/>
    <w:rsid w:val="00C6578C"/>
    <w:rsid w:val="00C660B3"/>
    <w:rsid w:val="00C7475F"/>
    <w:rsid w:val="00C909B1"/>
    <w:rsid w:val="00C92692"/>
    <w:rsid w:val="00CA13F7"/>
    <w:rsid w:val="00CB2AF4"/>
    <w:rsid w:val="00CC491F"/>
    <w:rsid w:val="00CC5D42"/>
    <w:rsid w:val="00CD67C8"/>
    <w:rsid w:val="00CF554D"/>
    <w:rsid w:val="00D01B42"/>
    <w:rsid w:val="00D14B5A"/>
    <w:rsid w:val="00D36387"/>
    <w:rsid w:val="00D41A1D"/>
    <w:rsid w:val="00D441B9"/>
    <w:rsid w:val="00D45271"/>
    <w:rsid w:val="00D67175"/>
    <w:rsid w:val="00D67D2E"/>
    <w:rsid w:val="00D72214"/>
    <w:rsid w:val="00D74FD3"/>
    <w:rsid w:val="00D76AF6"/>
    <w:rsid w:val="00DB3CCB"/>
    <w:rsid w:val="00DC223A"/>
    <w:rsid w:val="00DD379F"/>
    <w:rsid w:val="00DF47F3"/>
    <w:rsid w:val="00DF7960"/>
    <w:rsid w:val="00E16FAC"/>
    <w:rsid w:val="00E1733F"/>
    <w:rsid w:val="00E202DD"/>
    <w:rsid w:val="00E30AD6"/>
    <w:rsid w:val="00E40A2A"/>
    <w:rsid w:val="00E4494B"/>
    <w:rsid w:val="00E6053A"/>
    <w:rsid w:val="00E64950"/>
    <w:rsid w:val="00E8134B"/>
    <w:rsid w:val="00E84467"/>
    <w:rsid w:val="00EB1737"/>
    <w:rsid w:val="00ED18F4"/>
    <w:rsid w:val="00EE7DFF"/>
    <w:rsid w:val="00F0294E"/>
    <w:rsid w:val="00F10A55"/>
    <w:rsid w:val="00F46276"/>
    <w:rsid w:val="00F65463"/>
    <w:rsid w:val="00F729C5"/>
    <w:rsid w:val="00F81B5B"/>
    <w:rsid w:val="00F97771"/>
    <w:rsid w:val="00FA063A"/>
    <w:rsid w:val="00FA3E3E"/>
    <w:rsid w:val="00FC1418"/>
    <w:rsid w:val="00FC2AD2"/>
    <w:rsid w:val="00FD11C0"/>
    <w:rsid w:val="00FD4CD2"/>
    <w:rsid w:val="00FE1DB3"/>
    <w:rsid w:val="00FE43D8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14E0D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26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0FD4"/>
    <w:pPr>
      <w:spacing w:before="100" w:beforeAutospacing="1" w:after="100" w:afterAutospacing="1"/>
    </w:pPr>
    <w:rPr>
      <w:rFonts w:ascii="Times" w:eastAsiaTheme="minorHAnsi" w:hAnsi="Times"/>
    </w:rPr>
  </w:style>
  <w:style w:type="paragraph" w:styleId="PlainText">
    <w:name w:val="Plain Text"/>
    <w:basedOn w:val="Normal"/>
    <w:link w:val="PlainTextChar"/>
    <w:uiPriority w:val="99"/>
    <w:unhideWhenUsed/>
    <w:rsid w:val="00CC491F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491F"/>
    <w:rPr>
      <w:rFonts w:ascii="Courier" w:eastAsiaTheme="minorEastAsia" w:hAnsi="Courier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26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0FD4"/>
    <w:pPr>
      <w:spacing w:before="100" w:beforeAutospacing="1" w:after="100" w:afterAutospacing="1"/>
    </w:pPr>
    <w:rPr>
      <w:rFonts w:ascii="Times" w:eastAsiaTheme="minorHAnsi" w:hAnsi="Times"/>
    </w:rPr>
  </w:style>
  <w:style w:type="paragraph" w:styleId="PlainText">
    <w:name w:val="Plain Text"/>
    <w:basedOn w:val="Normal"/>
    <w:link w:val="PlainTextChar"/>
    <w:uiPriority w:val="99"/>
    <w:unhideWhenUsed/>
    <w:rsid w:val="00CC491F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491F"/>
    <w:rPr>
      <w:rFonts w:ascii="Courier" w:eastAsiaTheme="minorEastAsia" w:hAnsi="Courier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177A-FD33-DD4A-863B-CB2ABCF9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2014-09-04T04:14:00Z</cp:lastPrinted>
  <dcterms:created xsi:type="dcterms:W3CDTF">2015-01-14T23:35:00Z</dcterms:created>
  <dcterms:modified xsi:type="dcterms:W3CDTF">2015-01-14T23:35:00Z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