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EARLY STAGE 1</w:t>
      </w:r>
    </w:p>
    <w:p w:rsidR="00CA13F7" w:rsidRPr="00967EF7" w:rsidRDefault="00CA13F7" w:rsidP="00967EF7">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B83B80">
        <w:trPr>
          <w:trHeight w:hRule="exact" w:val="1177"/>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r w:rsidR="00433DD6">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D069F4">
              <w:rPr>
                <w:rFonts w:asciiTheme="minorHAnsi" w:hAnsiTheme="minorHAnsi"/>
                <w:b w:val="0"/>
                <w:szCs w:val="24"/>
              </w:rPr>
              <w:t xml:space="preserve"> </w:t>
            </w:r>
            <w:r w:rsidR="007F7AD8">
              <w:rPr>
                <w:rFonts w:asciiTheme="minorHAnsi" w:hAnsiTheme="minorHAnsi"/>
                <w:b w:val="0"/>
                <w:szCs w:val="24"/>
              </w:rPr>
              <w:t>10</w:t>
            </w:r>
            <w:bookmarkStart w:id="0" w:name="_GoBack"/>
            <w:bookmarkEnd w:id="0"/>
          </w:p>
          <w:p w:rsidR="00E22D54" w:rsidRPr="00E22D54" w:rsidRDefault="00E22D54" w:rsidP="00E22D54">
            <w:pPr>
              <w:rPr>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p>
          <w:p w:rsidR="00D41A1D" w:rsidRPr="004A4DA4" w:rsidRDefault="00F6078E"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p>
          <w:p w:rsidR="00F850C7" w:rsidRPr="00271F8B" w:rsidRDefault="00F6078E" w:rsidP="004A4DA4">
            <w:pPr>
              <w:rPr>
                <w:rFonts w:asciiTheme="minorHAnsi" w:hAnsiTheme="minorHAnsi"/>
                <w:b/>
                <w:sz w:val="24"/>
                <w:szCs w:val="24"/>
              </w:rPr>
            </w:pPr>
            <w:r w:rsidRPr="00271F8B">
              <w:rPr>
                <w:rFonts w:asciiTheme="minorHAnsi" w:hAnsiTheme="minorHAnsi"/>
                <w:b/>
                <w:sz w:val="24"/>
                <w:szCs w:val="24"/>
              </w:rPr>
              <w:t>ADDITION AND SUBTRACTION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rsidR="00F6078E" w:rsidRPr="00896FBE" w:rsidRDefault="0040716E" w:rsidP="004A4DA4">
            <w:pPr>
              <w:rPr>
                <w:rFonts w:asciiTheme="minorHAnsi" w:hAnsiTheme="minorHAnsi"/>
                <w:sz w:val="24"/>
                <w:szCs w:val="24"/>
              </w:rPr>
            </w:pPr>
            <w:r w:rsidRPr="00DC124E">
              <w:rPr>
                <w:rFonts w:asciiTheme="minorHAnsi" w:hAnsiTheme="minorHAnsi"/>
                <w:b/>
                <w:sz w:val="24"/>
                <w:szCs w:val="24"/>
              </w:rPr>
              <w:t xml:space="preserve">MAe-1WM; </w:t>
            </w:r>
            <w:r>
              <w:rPr>
                <w:rFonts w:asciiTheme="minorHAnsi" w:hAnsiTheme="minorHAnsi"/>
                <w:b/>
                <w:sz w:val="24"/>
                <w:szCs w:val="24"/>
              </w:rPr>
              <w:t>MAe-2WM</w:t>
            </w:r>
            <w:r w:rsidRPr="00DC124E">
              <w:rPr>
                <w:rFonts w:asciiTheme="minorHAnsi" w:hAnsiTheme="minorHAnsi"/>
                <w:b/>
                <w:sz w:val="24"/>
                <w:szCs w:val="24"/>
              </w:rPr>
              <w:t>; MAe-3WM</w:t>
            </w:r>
          </w:p>
        </w:tc>
      </w:tr>
      <w:tr w:rsidR="00CA13F7" w:rsidRPr="004A4DA4" w:rsidTr="00433DD6">
        <w:trPr>
          <w:trHeight w:hRule="exact" w:val="2103"/>
        </w:trPr>
        <w:tc>
          <w:tcPr>
            <w:tcW w:w="3085" w:type="dxa"/>
            <w:gridSpan w:val="2"/>
            <w:tcBorders>
              <w:bottom w:val="single" w:sz="4" w:space="0" w:color="auto"/>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0716E">
              <w:rPr>
                <w:rFonts w:asciiTheme="minorHAnsi" w:hAnsiTheme="minorHAnsi"/>
                <w:szCs w:val="24"/>
              </w:rPr>
              <w:t xml:space="preserve"> </w:t>
            </w:r>
            <w:r w:rsidR="0040716E">
              <w:rPr>
                <w:rFonts w:asciiTheme="minorHAnsi" w:hAnsiTheme="minorHAnsi"/>
              </w:rPr>
              <w:t>MAe-5NA</w:t>
            </w:r>
          </w:p>
        </w:tc>
        <w:tc>
          <w:tcPr>
            <w:tcW w:w="4253" w:type="dxa"/>
            <w:gridSpan w:val="3"/>
            <w:tcBorders>
              <w:bottom w:val="single" w:sz="4" w:space="0" w:color="auto"/>
            </w:tcBorders>
            <w:shd w:val="clear" w:color="auto" w:fill="auto"/>
          </w:tcPr>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MAe-1WM </w:t>
            </w:r>
            <w:r w:rsidRPr="00433DD6">
              <w:rPr>
                <w:rFonts w:asciiTheme="minorHAnsi" w:hAnsiTheme="minorHAnsi"/>
                <w:sz w:val="22"/>
                <w:szCs w:val="22"/>
              </w:rPr>
              <w:t>describes mathematical situations using everyday language, actions, materials and informal recordings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MAe-2WM </w:t>
            </w:r>
            <w:r w:rsidRPr="00433DD6">
              <w:rPr>
                <w:rFonts w:asciiTheme="minorHAnsi" w:hAnsiTheme="minorHAnsi"/>
                <w:sz w:val="22"/>
                <w:szCs w:val="22"/>
              </w:rPr>
              <w:t>uses objects, actions, technology and/or trial and error to explore mathematical problems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MAe-3WM </w:t>
            </w:r>
            <w:r w:rsidRPr="00433DD6">
              <w:rPr>
                <w:rFonts w:asciiTheme="minorHAnsi" w:hAnsiTheme="minorHAnsi"/>
                <w:sz w:val="22"/>
                <w:szCs w:val="22"/>
              </w:rPr>
              <w:t>uses concrete materials and/or pictorial representations to support conclusions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MAe-5NA </w:t>
            </w:r>
            <w:r w:rsidRPr="00433DD6">
              <w:rPr>
                <w:rFonts w:asciiTheme="minorHAnsi" w:hAnsiTheme="minorHAnsi"/>
                <w:sz w:val="22"/>
                <w:szCs w:val="22"/>
              </w:rPr>
              <w:t>combines, separates and compares collections of objects, describes using everyday language, and records using informal methods</w:t>
            </w:r>
          </w:p>
          <w:p w:rsidR="00F6078E" w:rsidRPr="00F87C1A" w:rsidRDefault="00F6078E" w:rsidP="00F6078E">
            <w:pPr>
              <w:spacing w:before="40" w:after="120" w:line="220" w:lineRule="atLeast"/>
              <w:rPr>
                <w:rFonts w:asciiTheme="minorHAnsi" w:hAnsiTheme="minorHAnsi"/>
              </w:rPr>
            </w:pPr>
          </w:p>
          <w:p w:rsidR="00CA13F7" w:rsidRPr="00F87C1A" w:rsidRDefault="00CA13F7" w:rsidP="00202625">
            <w:pPr>
              <w:rPr>
                <w:rFonts w:asciiTheme="minorHAnsi" w:hAnsiTheme="minorHAnsi"/>
                <w:b/>
                <w:sz w:val="24"/>
                <w:szCs w:val="24"/>
              </w:rPr>
            </w:pPr>
          </w:p>
        </w:tc>
      </w:tr>
      <w:tr w:rsidR="00CA13F7" w:rsidRPr="004A4DA4" w:rsidTr="009219A4">
        <w:trPr>
          <w:trHeight w:hRule="exact" w:val="7100"/>
        </w:trPr>
        <w:tc>
          <w:tcPr>
            <w:tcW w:w="3085" w:type="dxa"/>
            <w:gridSpan w:val="2"/>
            <w:tcBorders>
              <w:top w:val="single" w:sz="4" w:space="0" w:color="auto"/>
              <w:right w:val="single" w:sz="4" w:space="0" w:color="auto"/>
            </w:tcBorders>
            <w:shd w:val="clear" w:color="auto" w:fill="FFFFCC"/>
          </w:tcPr>
          <w:p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9219A4" w:rsidRPr="009219A4" w:rsidRDefault="00433DD6" w:rsidP="009219A4">
            <w:pPr>
              <w:spacing w:before="100" w:beforeAutospacing="1" w:after="100" w:afterAutospacing="1"/>
              <w:rPr>
                <w:rFonts w:asciiTheme="minorHAnsi" w:hAnsiTheme="minorHAnsi" w:cs="Helvetica"/>
                <w:b/>
                <w:color w:val="000000"/>
                <w:sz w:val="24"/>
                <w:szCs w:val="24"/>
                <w:lang w:val="en"/>
              </w:rPr>
            </w:pPr>
            <w:r>
              <w:rPr>
                <w:rFonts w:asciiTheme="minorHAnsi" w:hAnsiTheme="minorHAnsi" w:cs="Helvetica"/>
                <w:b/>
                <w:color w:val="000000"/>
                <w:sz w:val="24"/>
                <w:szCs w:val="24"/>
                <w:lang w:val="en"/>
              </w:rPr>
              <w:br/>
            </w:r>
            <w:r w:rsidR="009219A4" w:rsidRPr="009219A4">
              <w:rPr>
                <w:rFonts w:asciiTheme="minorHAnsi" w:hAnsiTheme="minorHAnsi" w:cs="Helvetica"/>
                <w:b/>
                <w:color w:val="000000"/>
                <w:sz w:val="24"/>
                <w:szCs w:val="24"/>
                <w:lang w:val="en"/>
              </w:rPr>
              <w:t xml:space="preserve">Represent practical situations to model addition and sharing </w:t>
            </w:r>
            <w:r w:rsidR="009219A4" w:rsidRPr="009219A4">
              <w:rPr>
                <w:rStyle w:val="ref1"/>
                <w:rFonts w:asciiTheme="minorHAnsi" w:hAnsiTheme="minorHAnsi" w:cs="Helvetica"/>
                <w:b/>
                <w:sz w:val="24"/>
                <w:szCs w:val="24"/>
                <w:lang w:val="en"/>
              </w:rPr>
              <w:t>(ACMNA004)</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combine two or more groups of objects to model addition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model subtraction by separating and taking away part of a group of objects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concrete materials or fingers to model and solve simple addition and subtraction problems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compare two groups of objects to determine 'how many more'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visual representations of numbers to assist with addition and subtraction,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ten frames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proofErr w:type="gramStart"/>
            <w:r w:rsidRPr="009219A4">
              <w:rPr>
                <w:rFonts w:asciiTheme="minorHAnsi" w:hAnsiTheme="minorHAnsi" w:cs="Helvetica"/>
                <w:color w:val="000000"/>
                <w:sz w:val="22"/>
                <w:szCs w:val="22"/>
                <w:lang w:val="en"/>
              </w:rPr>
              <w:t>create</w:t>
            </w:r>
            <w:proofErr w:type="gramEnd"/>
            <w:r w:rsidRPr="009219A4">
              <w:rPr>
                <w:rFonts w:asciiTheme="minorHAnsi" w:hAnsiTheme="minorHAnsi" w:cs="Helvetica"/>
                <w:color w:val="000000"/>
                <w:sz w:val="22"/>
                <w:szCs w:val="22"/>
                <w:lang w:val="en"/>
              </w:rPr>
              <w:t xml:space="preserve"> and </w:t>
            </w:r>
            <w:proofErr w:type="spellStart"/>
            <w:r w:rsidRPr="009219A4">
              <w:rPr>
                <w:rFonts w:asciiTheme="minorHAnsi" w:hAnsiTheme="minorHAnsi" w:cs="Helvetica"/>
                <w:color w:val="000000"/>
                <w:sz w:val="22"/>
                <w:szCs w:val="22"/>
                <w:lang w:val="en"/>
              </w:rPr>
              <w:t>recognise</w:t>
            </w:r>
            <w:proofErr w:type="spellEnd"/>
            <w:r w:rsidRPr="009219A4">
              <w:rPr>
                <w:rFonts w:asciiTheme="minorHAnsi" w:hAnsiTheme="minorHAnsi" w:cs="Helvetica"/>
                <w:color w:val="000000"/>
                <w:sz w:val="22"/>
                <w:szCs w:val="22"/>
                <w:lang w:val="en"/>
              </w:rPr>
              <w:t xml:space="preserve"> combinations for numbers to at least 10,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'How many more make 10?' </w:t>
            </w:r>
            <w:r w:rsidRPr="009219A4">
              <w:rPr>
                <w:rFonts w:asciiTheme="minorHAnsi" w:hAnsiTheme="minorHAnsi" w:cs="Helvetica"/>
                <w:noProof/>
                <w:color w:val="000000"/>
                <w:sz w:val="22"/>
                <w:szCs w:val="22"/>
                <w:lang w:eastAsia="en-AU"/>
              </w:rPr>
              <w:drawing>
                <wp:inline distT="0" distB="0" distL="0" distR="0" wp14:anchorId="63658864" wp14:editId="492E44FC">
                  <wp:extent cx="148590" cy="148590"/>
                  <wp:effectExtent l="0" t="0" r="3810" b="3810"/>
                  <wp:docPr id="7" name="Picture 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describe the action of combining, separating and comparing using everyday language, </w:t>
            </w:r>
            <w:r w:rsidRPr="009219A4">
              <w:rPr>
                <w:rFonts w:asciiTheme="minorHAnsi" w:hAnsiTheme="minorHAnsi" w:cs="Helvetica"/>
                <w:color w:val="000000"/>
                <w:sz w:val="22"/>
                <w:szCs w:val="22"/>
                <w:lang w:val="en"/>
              </w:rPr>
              <w:br/>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makes, joins, combines with, and, get, take away, how many more, all together </w:t>
            </w:r>
            <w:r w:rsidRPr="009219A4">
              <w:rPr>
                <w:rFonts w:asciiTheme="minorHAnsi" w:hAnsiTheme="minorHAnsi" w:cs="Helvetica"/>
                <w:noProof/>
                <w:color w:val="000000"/>
                <w:sz w:val="22"/>
                <w:szCs w:val="22"/>
                <w:lang w:eastAsia="en-AU"/>
              </w:rPr>
              <w:drawing>
                <wp:inline distT="0" distB="0" distL="0" distR="0" wp14:anchorId="0F195D87" wp14:editId="5B25BFAF">
                  <wp:extent cx="148590" cy="148590"/>
                  <wp:effectExtent l="0" t="0" r="3810" b="3810"/>
                  <wp:docPr id="6" name="Picture 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52378CE4" wp14:editId="3824EB62">
                  <wp:extent cx="148590" cy="148590"/>
                  <wp:effectExtent l="0" t="0" r="3810" b="3810"/>
                  <wp:docPr id="5" name="Picture 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explain or demonstrate how an answer was obtained (Communicating, Reasoning)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apply strategies that have been demonstrated by other students (Problem Solving) </w:t>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investigate different methods of adding and subtracting used in various cultures,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Aboriginal and Torres Strait Islander methods involving spatial patterns and reasoning, Asian counting tools such as the abacus (Communicating, Problem Solving) </w:t>
            </w:r>
            <w:r w:rsidRPr="009219A4">
              <w:rPr>
                <w:rFonts w:asciiTheme="minorHAnsi" w:hAnsiTheme="minorHAnsi" w:cs="Helvetica"/>
                <w:noProof/>
                <w:color w:val="000000"/>
                <w:sz w:val="22"/>
                <w:szCs w:val="22"/>
                <w:lang w:eastAsia="en-AU"/>
              </w:rPr>
              <w:drawing>
                <wp:inline distT="0" distB="0" distL="0" distR="0" wp14:anchorId="7B66DF4C" wp14:editId="34915880">
                  <wp:extent cx="148590" cy="148590"/>
                  <wp:effectExtent l="0" t="0" r="3810" b="3810"/>
                  <wp:docPr id="4" name="Picture 4"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46FD03EF" wp14:editId="738CD511">
                  <wp:extent cx="148590" cy="148590"/>
                  <wp:effectExtent l="0" t="0" r="3810" b="3810"/>
                  <wp:docPr id="3" name="Picture 3"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7CD6E6EE" wp14:editId="5B663F1B">
                  <wp:extent cx="148590" cy="148590"/>
                  <wp:effectExtent l="0" t="0" r="3810" b="381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count forwards by ones to add and backwards by ones to subtract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record addition and subtraction informally using drawings, words and </w:t>
            </w:r>
            <w:hyperlink r:id="rId12" w:tgtFrame="_blank" w:tooltip="Click for more information about 'numerals'" w:history="1">
              <w:r w:rsidRPr="009219A4">
                <w:rPr>
                  <w:rStyle w:val="Hyperlink"/>
                  <w:rFonts w:asciiTheme="minorHAnsi" w:hAnsiTheme="minorHAnsi" w:cs="Helvetica"/>
                  <w:color w:val="000000"/>
                  <w:sz w:val="22"/>
                  <w:szCs w:val="22"/>
                  <w:lang w:val="en"/>
                </w:rPr>
                <w:t>numerals</w:t>
              </w:r>
            </w:hyperlink>
            <w:r w:rsidRPr="009219A4">
              <w:rPr>
                <w:rFonts w:asciiTheme="minorHAnsi" w:hAnsiTheme="minorHAnsi" w:cs="Helvetica"/>
                <w:noProof/>
                <w:color w:val="000000"/>
                <w:sz w:val="22"/>
                <w:szCs w:val="22"/>
                <w:lang w:eastAsia="en-AU"/>
              </w:rPr>
              <w:drawing>
                <wp:inline distT="0" distB="0" distL="0" distR="0" wp14:anchorId="7C8FD861" wp14:editId="356CFED2">
                  <wp:extent cx="148590" cy="148590"/>
                  <wp:effectExtent l="0" t="0" r="3810" b="381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CA13F7" w:rsidRPr="00F764FE" w:rsidRDefault="00CA13F7" w:rsidP="00F10A55">
            <w:pPr>
              <w:autoSpaceDE w:val="0"/>
              <w:autoSpaceDN w:val="0"/>
              <w:adjustRightInd w:val="0"/>
              <w:rPr>
                <w:rFonts w:asciiTheme="minorHAnsi" w:hAnsiTheme="minorHAnsi"/>
                <w:sz w:val="22"/>
                <w:szCs w:val="24"/>
              </w:rPr>
            </w:pPr>
          </w:p>
          <w:p w:rsidR="00CA13F7" w:rsidRPr="00F764FE" w:rsidRDefault="00CA13F7" w:rsidP="00F10A55">
            <w:pPr>
              <w:autoSpaceDE w:val="0"/>
              <w:autoSpaceDN w:val="0"/>
              <w:adjustRightInd w:val="0"/>
              <w:rPr>
                <w:rFonts w:asciiTheme="minorHAnsi" w:hAnsiTheme="minorHAnsi"/>
                <w:sz w:val="22"/>
                <w:szCs w:val="24"/>
              </w:rPr>
            </w:pPr>
          </w:p>
        </w:tc>
      </w:tr>
      <w:tr w:rsidR="003F5FE9" w:rsidRPr="004A4DA4" w:rsidTr="00D0726B">
        <w:trPr>
          <w:trHeight w:hRule="exact" w:val="1009"/>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7F4064" w:rsidRDefault="007F7AD8" w:rsidP="0040716E">
            <w:pPr>
              <w:pStyle w:val="ListParagraph"/>
              <w:numPr>
                <w:ilvl w:val="0"/>
                <w:numId w:val="26"/>
              </w:numPr>
              <w:autoSpaceDE w:val="0"/>
              <w:autoSpaceDN w:val="0"/>
              <w:adjustRightInd w:val="0"/>
              <w:rPr>
                <w:rFonts w:asciiTheme="minorHAnsi" w:hAnsiTheme="minorHAnsi"/>
                <w:color w:val="FF0000"/>
                <w:sz w:val="22"/>
                <w:szCs w:val="24"/>
              </w:rPr>
            </w:pPr>
            <w:r>
              <w:rPr>
                <w:rFonts w:asciiTheme="minorHAnsi" w:hAnsiTheme="minorHAnsi"/>
                <w:color w:val="FF0000"/>
                <w:sz w:val="22"/>
                <w:szCs w:val="24"/>
              </w:rPr>
              <w:t xml:space="preserve">Ask students to use </w:t>
            </w:r>
            <w:proofErr w:type="spellStart"/>
            <w:r>
              <w:rPr>
                <w:rFonts w:asciiTheme="minorHAnsi" w:hAnsiTheme="minorHAnsi"/>
                <w:color w:val="FF0000"/>
                <w:sz w:val="22"/>
                <w:szCs w:val="24"/>
              </w:rPr>
              <w:t>unifix</w:t>
            </w:r>
            <w:proofErr w:type="spellEnd"/>
            <w:r>
              <w:rPr>
                <w:rFonts w:asciiTheme="minorHAnsi" w:hAnsiTheme="minorHAnsi"/>
                <w:color w:val="FF0000"/>
                <w:sz w:val="22"/>
                <w:szCs w:val="24"/>
              </w:rPr>
              <w:t xml:space="preserve"> blocks to build two towers, with a different number of blocks in each tower. Invite students to show/tell what is different about their two towers. </w:t>
            </w:r>
          </w:p>
        </w:tc>
      </w:tr>
      <w:tr w:rsidR="005A7343" w:rsidRPr="004A4DA4" w:rsidTr="00D0726B">
        <w:trPr>
          <w:trHeight w:hRule="exact" w:val="995"/>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5A7343" w:rsidRPr="003770E7" w:rsidRDefault="007F7AD8" w:rsidP="0040716E">
            <w:pPr>
              <w:pStyle w:val="ListParagraph"/>
              <w:numPr>
                <w:ilvl w:val="0"/>
                <w:numId w:val="26"/>
              </w:numPr>
              <w:autoSpaceDE w:val="0"/>
              <w:autoSpaceDN w:val="0"/>
              <w:adjustRightInd w:val="0"/>
              <w:rPr>
                <w:rFonts w:asciiTheme="minorHAnsi" w:hAnsiTheme="minorHAnsi"/>
                <w:sz w:val="22"/>
                <w:szCs w:val="24"/>
              </w:rPr>
            </w:pPr>
            <w:r>
              <w:rPr>
                <w:rFonts w:asciiTheme="minorHAnsi" w:hAnsiTheme="minorHAnsi"/>
                <w:sz w:val="22"/>
                <w:szCs w:val="24"/>
              </w:rPr>
              <w:t xml:space="preserve">Using counters, have children investigate the numbers from 1-10 which can be put into pairs, e.g. four counters, two pairs; five counters, two pairs and one left over. Invite children to record their findings by drawing dots. </w:t>
            </w:r>
          </w:p>
        </w:tc>
      </w:tr>
      <w:tr w:rsidR="005A7343" w:rsidRPr="004A4DA4" w:rsidTr="00896FBE">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F764FE" w:rsidRDefault="00053E4B" w:rsidP="0040716E">
            <w:pPr>
              <w:pStyle w:val="Heading2"/>
              <w:numPr>
                <w:ilvl w:val="0"/>
                <w:numId w:val="26"/>
              </w:numPr>
              <w:rPr>
                <w:rFonts w:asciiTheme="minorHAnsi" w:hAnsiTheme="minorHAnsi"/>
                <w:sz w:val="22"/>
                <w:szCs w:val="24"/>
              </w:rPr>
            </w:pPr>
            <w:r w:rsidRPr="00F764FE">
              <w:rPr>
                <w:rFonts w:asciiTheme="minorHAnsi" w:hAnsiTheme="minorHAnsi"/>
                <w:sz w:val="22"/>
                <w:szCs w:val="24"/>
              </w:rPr>
              <w:t>TENS activity covered as part of guided and independent activities</w:t>
            </w:r>
            <w:r w:rsidR="006F0FFE">
              <w:rPr>
                <w:rFonts w:asciiTheme="minorHAnsi" w:hAnsiTheme="minorHAnsi"/>
                <w:sz w:val="22"/>
                <w:szCs w:val="24"/>
              </w:rPr>
              <w:t xml:space="preserve"> as EAS is being addressed in this strand.</w:t>
            </w:r>
          </w:p>
        </w:tc>
      </w:tr>
      <w:tr w:rsidR="00081A4D" w:rsidRPr="004A4DA4" w:rsidTr="00397388">
        <w:trPr>
          <w:trHeight w:val="378"/>
        </w:trPr>
        <w:tc>
          <w:tcPr>
            <w:tcW w:w="3085" w:type="dxa"/>
            <w:gridSpan w:val="2"/>
            <w:vMerge w:val="restart"/>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896FBE">
        <w:trPr>
          <w:trHeight w:hRule="exact" w:val="1848"/>
        </w:trPr>
        <w:tc>
          <w:tcPr>
            <w:tcW w:w="3085" w:type="dxa"/>
            <w:gridSpan w:val="2"/>
            <w:vMerge/>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F764FE">
        <w:trPr>
          <w:trHeight w:hRule="exact" w:val="845"/>
        </w:trPr>
        <w:tc>
          <w:tcPr>
            <w:tcW w:w="3085" w:type="dxa"/>
            <w:gridSpan w:val="2"/>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Pr="004A4DA4" w:rsidRDefault="007F7AD8" w:rsidP="001E0CD3">
            <w:pPr>
              <w:ind w:left="720" w:hanging="720"/>
              <w:rPr>
                <w:rFonts w:asciiTheme="minorHAnsi" w:hAnsiTheme="minorHAnsi"/>
                <w:sz w:val="24"/>
                <w:szCs w:val="24"/>
              </w:rPr>
            </w:pPr>
            <w:r>
              <w:rPr>
                <w:rFonts w:asciiTheme="minorHAnsi" w:hAnsiTheme="minorHAnsi"/>
                <w:sz w:val="24"/>
                <w:szCs w:val="24"/>
              </w:rPr>
              <w:t xml:space="preserve">Sets of fence base boards, popsticks displaying numerals 1-10, </w:t>
            </w:r>
            <w:proofErr w:type="spellStart"/>
            <w:r>
              <w:rPr>
                <w:rFonts w:asciiTheme="minorHAnsi" w:hAnsiTheme="minorHAnsi"/>
                <w:sz w:val="24"/>
                <w:szCs w:val="24"/>
              </w:rPr>
              <w:t>unifix</w:t>
            </w:r>
            <w:proofErr w:type="spellEnd"/>
            <w:r>
              <w:rPr>
                <w:rFonts w:asciiTheme="minorHAnsi" w:hAnsiTheme="minorHAnsi"/>
                <w:sz w:val="24"/>
                <w:szCs w:val="24"/>
              </w:rPr>
              <w:t xml:space="preserve"> blocks, dice, counters, small objects for counting.</w:t>
            </w:r>
          </w:p>
        </w:tc>
      </w:tr>
    </w:tbl>
    <w:p w:rsidR="00CA13F7" w:rsidRDefault="00CA13F7"/>
    <w:p w:rsidR="00CA13F7" w:rsidRDefault="00CA13F7">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85317C" w:rsidRDefault="0085317C">
      <w:pPr>
        <w:spacing w:after="200" w:line="276" w:lineRule="auto"/>
      </w:pP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F764FE">
        <w:trPr>
          <w:trHeight w:val="1481"/>
        </w:trPr>
        <w:tc>
          <w:tcPr>
            <w:tcW w:w="3936" w:type="dxa"/>
            <w:vMerge w:val="restart"/>
            <w:tcBorders>
              <w:right w:val="single" w:sz="4" w:space="0" w:color="auto"/>
            </w:tcBorders>
          </w:tcPr>
          <w:p w:rsidR="00BF2326" w:rsidRDefault="00BF2326" w:rsidP="00BF2326">
            <w:pPr>
              <w:pStyle w:val="Heading2"/>
              <w:rPr>
                <w:rFonts w:asciiTheme="minorHAnsi" w:hAnsiTheme="minorHAnsi"/>
              </w:rPr>
            </w:pPr>
            <w:r>
              <w:rPr>
                <w:rFonts w:asciiTheme="minorHAnsi" w:hAnsiTheme="minorHAnsi"/>
              </w:rPr>
              <w:t>Modelled:</w:t>
            </w:r>
          </w:p>
          <w:p w:rsidR="00BF2326" w:rsidRPr="00BF2326" w:rsidRDefault="001E0CD3" w:rsidP="00BF2326">
            <w:pPr>
              <w:rPr>
                <w:rFonts w:asciiTheme="minorHAnsi" w:hAnsiTheme="minorHAnsi"/>
                <w:sz w:val="22"/>
                <w:szCs w:val="22"/>
                <w:lang w:eastAsia="en-AU"/>
              </w:rPr>
            </w:pPr>
            <w:r>
              <w:rPr>
                <w:rFonts w:asciiTheme="minorHAnsi" w:hAnsiTheme="minorHAnsi"/>
                <w:sz w:val="22"/>
                <w:szCs w:val="22"/>
                <w:lang w:eastAsia="en-AU"/>
              </w:rPr>
              <w:t>Hold up dotted tens frames and ask students to count what they can see. Model counting the top row and then the bottom.</w:t>
            </w:r>
            <w:r w:rsidR="00BF2326">
              <w:rPr>
                <w:rFonts w:asciiTheme="minorHAnsi" w:hAnsiTheme="minorHAnsi"/>
                <w:sz w:val="22"/>
                <w:szCs w:val="22"/>
                <w:lang w:eastAsia="en-AU"/>
              </w:rPr>
              <w:br/>
            </w:r>
            <w:r w:rsidR="00BF2326" w:rsidRPr="00BF2326">
              <w:rPr>
                <w:rFonts w:asciiTheme="minorHAnsi" w:hAnsiTheme="minorHAnsi"/>
                <w:sz w:val="22"/>
                <w:szCs w:val="22"/>
                <w:lang w:eastAsia="en-AU"/>
              </w:rPr>
              <w:t xml:space="preserve"> </w:t>
            </w:r>
          </w:p>
          <w:p w:rsidR="00662549" w:rsidRPr="00BF2326" w:rsidRDefault="00F87C1A" w:rsidP="0040716E">
            <w:pPr>
              <w:pStyle w:val="Heading2"/>
              <w:numPr>
                <w:ilvl w:val="0"/>
                <w:numId w:val="27"/>
              </w:numPr>
              <w:ind w:left="426"/>
              <w:rPr>
                <w:rFonts w:asciiTheme="minorHAnsi" w:hAnsiTheme="minorHAnsi"/>
                <w:b w:val="0"/>
                <w:sz w:val="22"/>
                <w:szCs w:val="22"/>
              </w:rPr>
            </w:pPr>
            <w:r w:rsidRPr="00BF2326">
              <w:rPr>
                <w:rFonts w:asciiTheme="minorHAnsi" w:hAnsiTheme="minorHAnsi"/>
                <w:b w:val="0"/>
                <w:sz w:val="22"/>
                <w:szCs w:val="22"/>
              </w:rPr>
              <w:t xml:space="preserve">Students will be given real </w:t>
            </w:r>
            <w:r w:rsidR="00F764FE" w:rsidRPr="00BF2326">
              <w:rPr>
                <w:rFonts w:asciiTheme="minorHAnsi" w:hAnsiTheme="minorHAnsi"/>
                <w:b w:val="0"/>
                <w:sz w:val="22"/>
                <w:szCs w:val="22"/>
              </w:rPr>
              <w:t xml:space="preserve">life </w:t>
            </w:r>
            <w:r w:rsidRPr="00BF2326">
              <w:rPr>
                <w:rFonts w:asciiTheme="minorHAnsi" w:hAnsiTheme="minorHAnsi"/>
                <w:b w:val="0"/>
                <w:sz w:val="22"/>
                <w:szCs w:val="22"/>
              </w:rPr>
              <w:t>opportunities to add two numbers together to make the whole.</w:t>
            </w:r>
          </w:p>
          <w:p w:rsidR="00F87C1A" w:rsidRPr="00BF2326" w:rsidRDefault="00F87C1A" w:rsidP="0040716E">
            <w:pPr>
              <w:ind w:left="426"/>
              <w:rPr>
                <w:sz w:val="22"/>
                <w:szCs w:val="22"/>
                <w:lang w:eastAsia="en-AU"/>
              </w:rPr>
            </w:pPr>
          </w:p>
          <w:p w:rsidR="00F764FE" w:rsidRPr="00BF2326" w:rsidRDefault="00F764FE" w:rsidP="0040716E">
            <w:pPr>
              <w:pStyle w:val="ListParagraph"/>
              <w:numPr>
                <w:ilvl w:val="0"/>
                <w:numId w:val="27"/>
              </w:numPr>
              <w:ind w:left="426"/>
              <w:rPr>
                <w:rFonts w:asciiTheme="minorHAnsi" w:hAnsiTheme="minorHAnsi"/>
                <w:sz w:val="22"/>
                <w:szCs w:val="22"/>
                <w:lang w:eastAsia="en-AU"/>
              </w:rPr>
            </w:pPr>
            <w:r w:rsidRPr="00BF2326">
              <w:rPr>
                <w:rFonts w:asciiTheme="minorHAnsi" w:hAnsiTheme="minorHAnsi"/>
                <w:sz w:val="22"/>
                <w:szCs w:val="22"/>
                <w:lang w:eastAsia="en-AU"/>
              </w:rPr>
              <w:t>Similarly real life subtraction opportunities will also be part of class routines.</w:t>
            </w:r>
          </w:p>
          <w:p w:rsidR="00F87C1A" w:rsidRPr="00742144" w:rsidRDefault="00F87C1A" w:rsidP="00433DD6">
            <w:pPr>
              <w:rPr>
                <w:rFonts w:asciiTheme="minorHAnsi" w:hAnsiTheme="minorHAnsi"/>
                <w:sz w:val="22"/>
                <w:szCs w:val="22"/>
                <w:lang w:eastAsia="en-AU"/>
              </w:rPr>
            </w:pPr>
          </w:p>
          <w:p w:rsidR="00742144" w:rsidRPr="0040716E" w:rsidRDefault="00742144" w:rsidP="0040716E">
            <w:pPr>
              <w:pStyle w:val="ListParagraph"/>
              <w:numPr>
                <w:ilvl w:val="0"/>
                <w:numId w:val="27"/>
              </w:numPr>
              <w:ind w:left="426"/>
              <w:rPr>
                <w:rFonts w:asciiTheme="minorHAnsi" w:hAnsiTheme="minorHAnsi"/>
                <w:sz w:val="22"/>
                <w:szCs w:val="22"/>
                <w:lang w:eastAsia="en-AU"/>
              </w:rPr>
            </w:pPr>
            <w:r w:rsidRPr="0040716E">
              <w:rPr>
                <w:rFonts w:asciiTheme="minorHAnsi" w:hAnsiTheme="minorHAnsi"/>
                <w:sz w:val="22"/>
                <w:szCs w:val="22"/>
                <w:lang w:eastAsia="en-AU"/>
              </w:rPr>
              <w:t>“Friends of ten” concept is explicitly taught and modelled using playing cards. Students each get a card and have to search through the others in the class to find a “friend of ten”</w:t>
            </w:r>
          </w:p>
          <w:p w:rsidR="00742144" w:rsidRDefault="00742144" w:rsidP="0040716E">
            <w:pPr>
              <w:ind w:left="426"/>
              <w:rPr>
                <w:rFonts w:asciiTheme="minorHAnsi" w:hAnsiTheme="minorHAnsi"/>
                <w:sz w:val="22"/>
                <w:szCs w:val="22"/>
                <w:lang w:eastAsia="en-AU"/>
              </w:rPr>
            </w:pPr>
          </w:p>
          <w:p w:rsidR="002E1439" w:rsidRDefault="002E1439" w:rsidP="00BF2326">
            <w:pPr>
              <w:rPr>
                <w:rFonts w:asciiTheme="minorHAnsi" w:hAnsiTheme="minorHAnsi"/>
                <w:sz w:val="22"/>
                <w:szCs w:val="22"/>
                <w:lang w:eastAsia="en-AU"/>
              </w:rPr>
            </w:pPr>
          </w:p>
          <w:p w:rsidR="001E0CD3" w:rsidRPr="00967EF7" w:rsidRDefault="001E0CD3" w:rsidP="00967EF7">
            <w:pPr>
              <w:rPr>
                <w:rFonts w:asciiTheme="minorHAnsi" w:hAnsiTheme="minorHAnsi"/>
                <w:sz w:val="22"/>
                <w:szCs w:val="22"/>
                <w:lang w:eastAsia="en-AU"/>
              </w:rPr>
            </w:pP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Pr="00F764FE" w:rsidRDefault="001C6A19" w:rsidP="00D36387">
            <w:pPr>
              <w:pStyle w:val="Heading2"/>
              <w:jc w:val="center"/>
              <w:rPr>
                <w:rFonts w:asciiTheme="minorHAnsi" w:hAnsiTheme="minorHAnsi"/>
                <w:b w:val="0"/>
                <w:sz w:val="12"/>
                <w:szCs w:val="24"/>
              </w:rPr>
            </w:pPr>
          </w:p>
          <w:p w:rsidR="001C6A19" w:rsidRPr="004A4DA4" w:rsidRDefault="001C6A19" w:rsidP="00D3638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B81B77" w:rsidRPr="0085317C" w:rsidRDefault="00B83B80" w:rsidP="0085317C">
            <w:pPr>
              <w:pStyle w:val="ListParagraph"/>
              <w:numPr>
                <w:ilvl w:val="0"/>
                <w:numId w:val="30"/>
              </w:numPr>
              <w:rPr>
                <w:rFonts w:asciiTheme="minorHAnsi" w:hAnsiTheme="minorHAnsi"/>
                <w:b/>
                <w:sz w:val="22"/>
                <w:szCs w:val="24"/>
              </w:rPr>
            </w:pPr>
            <w:r w:rsidRPr="0040716E">
              <w:rPr>
                <w:rFonts w:asciiTheme="minorHAnsi" w:hAnsiTheme="minorHAnsi"/>
                <w:b/>
                <w:sz w:val="22"/>
                <w:szCs w:val="24"/>
              </w:rPr>
              <w:t>Emergent:</w:t>
            </w:r>
            <w:r w:rsidR="0085317C">
              <w:rPr>
                <w:rFonts w:asciiTheme="minorHAnsi" w:hAnsiTheme="minorHAnsi"/>
                <w:b/>
                <w:sz w:val="22"/>
                <w:szCs w:val="24"/>
              </w:rPr>
              <w:t xml:space="preserve"> </w:t>
            </w:r>
            <w:r w:rsidR="00B81B77" w:rsidRPr="0085317C">
              <w:rPr>
                <w:rFonts w:asciiTheme="minorHAnsi" w:eastAsiaTheme="minorHAnsi" w:hAnsiTheme="minorHAnsi" w:cs="ArialMT"/>
                <w:b/>
                <w:sz w:val="22"/>
                <w:szCs w:val="22"/>
              </w:rPr>
              <w:t>Fences</w:t>
            </w:r>
          </w:p>
          <w:p w:rsidR="00B81B77" w:rsidRPr="00B81B77" w:rsidRDefault="00B81B77" w:rsidP="00B81B77">
            <w:pPr>
              <w:autoSpaceDE w:val="0"/>
              <w:autoSpaceDN w:val="0"/>
              <w:adjustRightInd w:val="0"/>
              <w:rPr>
                <w:rFonts w:asciiTheme="minorHAnsi" w:eastAsiaTheme="minorHAnsi" w:hAnsiTheme="minorHAnsi" w:cs="Clearface-Regular"/>
                <w:sz w:val="22"/>
                <w:szCs w:val="22"/>
              </w:rPr>
            </w:pPr>
            <w:r w:rsidRPr="00B81B77">
              <w:rPr>
                <w:rFonts w:asciiTheme="minorHAnsi" w:eastAsiaTheme="minorHAnsi" w:hAnsiTheme="minorHAnsi" w:cs="Clearface-Regular"/>
                <w:sz w:val="22"/>
                <w:szCs w:val="22"/>
              </w:rPr>
              <w:t xml:space="preserve">Construct sets of fence base boards using the </w:t>
            </w:r>
            <w:r>
              <w:rPr>
                <w:rFonts w:asciiTheme="minorHAnsi" w:eastAsiaTheme="minorHAnsi" w:hAnsiTheme="minorHAnsi" w:cs="Clearface-Regular"/>
                <w:sz w:val="22"/>
                <w:szCs w:val="22"/>
              </w:rPr>
              <w:t>picture below</w:t>
            </w:r>
            <w:r w:rsidRPr="00B81B77">
              <w:rPr>
                <w:rFonts w:asciiTheme="minorHAnsi" w:eastAsiaTheme="minorHAnsi" w:hAnsiTheme="minorHAnsi" w:cs="Clearface-Regular"/>
                <w:sz w:val="22"/>
                <w:szCs w:val="22"/>
              </w:rPr>
              <w:t xml:space="preserve"> and popsticks displaying numerals in the range 1 to 10 for each student or pair of students. Students match the numerals on the popsticks with the numerals written on the base boards. Extend this activity by constructing base boards</w:t>
            </w:r>
          </w:p>
          <w:p w:rsidR="004374B4" w:rsidRPr="00B81B77" w:rsidRDefault="0085317C" w:rsidP="00B81B77">
            <w:pPr>
              <w:autoSpaceDE w:val="0"/>
              <w:autoSpaceDN w:val="0"/>
              <w:adjustRightInd w:val="0"/>
              <w:rPr>
                <w:rFonts w:asciiTheme="minorHAnsi" w:eastAsiaTheme="minorHAnsi" w:hAnsiTheme="minorHAnsi" w:cs="Clearface-Regular"/>
                <w:sz w:val="22"/>
                <w:szCs w:val="22"/>
              </w:rPr>
            </w:pPr>
            <w:r>
              <w:rPr>
                <w:rFonts w:asciiTheme="minorHAnsi" w:hAnsiTheme="minorHAnsi"/>
                <w:noProof/>
                <w:sz w:val="24"/>
                <w:szCs w:val="24"/>
                <w:lang w:eastAsia="en-AU"/>
              </w:rPr>
              <w:drawing>
                <wp:anchor distT="0" distB="0" distL="114300" distR="114300" simplePos="0" relativeHeight="251658240" behindDoc="0" locked="0" layoutInCell="1" allowOverlap="1" wp14:anchorId="42E3AB03" wp14:editId="33246C88">
                  <wp:simplePos x="0" y="0"/>
                  <wp:positionH relativeFrom="column">
                    <wp:posOffset>1275080</wp:posOffset>
                  </wp:positionH>
                  <wp:positionV relativeFrom="paragraph">
                    <wp:posOffset>41275</wp:posOffset>
                  </wp:positionV>
                  <wp:extent cx="1343025" cy="1791335"/>
                  <wp:effectExtent l="4445"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343025" cy="17913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81B77" w:rsidRPr="00B81B77">
              <w:rPr>
                <w:rFonts w:asciiTheme="minorHAnsi" w:eastAsiaTheme="minorHAnsi" w:hAnsiTheme="minorHAnsi" w:cs="Clearface-Regular"/>
                <w:sz w:val="22"/>
                <w:szCs w:val="22"/>
              </w:rPr>
              <w:t>displaying</w:t>
            </w:r>
            <w:proofErr w:type="gramEnd"/>
            <w:r w:rsidR="00B81B77" w:rsidRPr="00B81B77">
              <w:rPr>
                <w:rFonts w:asciiTheme="minorHAnsi" w:eastAsiaTheme="minorHAnsi" w:hAnsiTheme="minorHAnsi" w:cs="Clearface-Regular"/>
                <w:sz w:val="22"/>
                <w:szCs w:val="22"/>
              </w:rPr>
              <w:t xml:space="preserve"> blank fences. The students sequence the numbered paddle popsticks along the fence.</w:t>
            </w:r>
          </w:p>
          <w:p w:rsidR="00B81B77" w:rsidRDefault="00B81B77" w:rsidP="00B81B77">
            <w:pPr>
              <w:autoSpaceDE w:val="0"/>
              <w:autoSpaceDN w:val="0"/>
              <w:adjustRightInd w:val="0"/>
              <w:rPr>
                <w:rFonts w:ascii="Clearface-Regular" w:eastAsiaTheme="minorHAnsi" w:hAnsi="Clearface-Regular" w:cs="Clearface-Regular"/>
                <w:sz w:val="24"/>
                <w:szCs w:val="24"/>
              </w:rPr>
            </w:pPr>
          </w:p>
          <w:p w:rsidR="00B81B77" w:rsidRDefault="00B81B77" w:rsidP="00B81B77">
            <w:pPr>
              <w:autoSpaceDE w:val="0"/>
              <w:autoSpaceDN w:val="0"/>
              <w:adjustRightInd w:val="0"/>
              <w:rPr>
                <w:rFonts w:ascii="Clearface-Regular" w:eastAsiaTheme="minorHAnsi" w:hAnsi="Clearface-Regular" w:cs="Clearface-Regular"/>
                <w:sz w:val="24"/>
                <w:szCs w:val="24"/>
              </w:rPr>
            </w:pPr>
          </w:p>
          <w:p w:rsidR="00B81B77" w:rsidRDefault="00B81B77" w:rsidP="00B81B77">
            <w:pPr>
              <w:autoSpaceDE w:val="0"/>
              <w:autoSpaceDN w:val="0"/>
              <w:adjustRightInd w:val="0"/>
              <w:rPr>
                <w:rFonts w:ascii="Clearface-Regular" w:eastAsiaTheme="minorHAnsi" w:hAnsi="Clearface-Regular" w:cs="Clearface-Regular"/>
                <w:sz w:val="24"/>
                <w:szCs w:val="24"/>
              </w:rPr>
            </w:pPr>
          </w:p>
          <w:p w:rsidR="00B81B77" w:rsidRDefault="00B81B77" w:rsidP="00B81B77">
            <w:pPr>
              <w:autoSpaceDE w:val="0"/>
              <w:autoSpaceDN w:val="0"/>
              <w:adjustRightInd w:val="0"/>
              <w:rPr>
                <w:rFonts w:ascii="Clearface-Regular" w:eastAsiaTheme="minorHAnsi" w:hAnsi="Clearface-Regular" w:cs="Clearface-Regular"/>
                <w:sz w:val="24"/>
                <w:szCs w:val="24"/>
              </w:rPr>
            </w:pPr>
          </w:p>
          <w:p w:rsidR="00B81B77" w:rsidRDefault="00B81B77" w:rsidP="00B81B77">
            <w:pPr>
              <w:autoSpaceDE w:val="0"/>
              <w:autoSpaceDN w:val="0"/>
              <w:adjustRightInd w:val="0"/>
              <w:rPr>
                <w:rFonts w:ascii="Clearface-Regular" w:eastAsiaTheme="minorHAnsi" w:hAnsi="Clearface-Regular" w:cs="Clearface-Regular"/>
                <w:sz w:val="24"/>
                <w:szCs w:val="24"/>
              </w:rPr>
            </w:pPr>
          </w:p>
          <w:p w:rsidR="00B81B77" w:rsidRDefault="00B81B77" w:rsidP="00B81B77">
            <w:pPr>
              <w:autoSpaceDE w:val="0"/>
              <w:autoSpaceDN w:val="0"/>
              <w:adjustRightInd w:val="0"/>
              <w:rPr>
                <w:rFonts w:ascii="Clearface-Regular" w:eastAsiaTheme="minorHAnsi" w:hAnsi="Clearface-Regular" w:cs="Clearface-Regular"/>
                <w:sz w:val="24"/>
                <w:szCs w:val="24"/>
              </w:rPr>
            </w:pPr>
          </w:p>
          <w:p w:rsidR="00B81B77" w:rsidRDefault="00B81B77" w:rsidP="00B81B77">
            <w:pPr>
              <w:autoSpaceDE w:val="0"/>
              <w:autoSpaceDN w:val="0"/>
              <w:adjustRightInd w:val="0"/>
              <w:rPr>
                <w:rFonts w:ascii="Clearface-Regular" w:eastAsiaTheme="minorHAnsi" w:hAnsi="Clearface-Regular" w:cs="Clearface-Regular"/>
                <w:sz w:val="24"/>
                <w:szCs w:val="24"/>
              </w:rPr>
            </w:pPr>
          </w:p>
          <w:p w:rsidR="00B81B77" w:rsidRDefault="00B81B77" w:rsidP="00B81B77">
            <w:pPr>
              <w:autoSpaceDE w:val="0"/>
              <w:autoSpaceDN w:val="0"/>
              <w:adjustRightInd w:val="0"/>
              <w:rPr>
                <w:rFonts w:ascii="Clearface-Regular" w:eastAsiaTheme="minorHAnsi" w:hAnsi="Clearface-Regular" w:cs="Clearface-Regular"/>
                <w:sz w:val="24"/>
                <w:szCs w:val="24"/>
              </w:rPr>
            </w:pPr>
          </w:p>
          <w:p w:rsidR="00B81B77" w:rsidRPr="004374B4" w:rsidRDefault="00B81B77" w:rsidP="00B81B77">
            <w:pPr>
              <w:autoSpaceDE w:val="0"/>
              <w:autoSpaceDN w:val="0"/>
              <w:adjustRightInd w:val="0"/>
              <w:rPr>
                <w:rFonts w:ascii="Clearface-Regular" w:eastAsiaTheme="minorHAnsi" w:hAnsi="Clearface-Regular" w:cs="Clearface-Regular"/>
                <w:sz w:val="24"/>
                <w:szCs w:val="24"/>
              </w:rPr>
            </w:pPr>
          </w:p>
        </w:tc>
      </w:tr>
      <w:tr w:rsidR="001C6A19" w:rsidRPr="004A4DA4" w:rsidTr="0085317C">
        <w:trPr>
          <w:trHeight w:val="2521"/>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B81B77" w:rsidRPr="0085317C" w:rsidRDefault="00B83B80" w:rsidP="00B81B77">
            <w:pPr>
              <w:pStyle w:val="ListParagraph"/>
              <w:numPr>
                <w:ilvl w:val="0"/>
                <w:numId w:val="29"/>
              </w:numPr>
              <w:rPr>
                <w:rFonts w:asciiTheme="minorHAnsi" w:hAnsiTheme="minorHAnsi"/>
                <w:sz w:val="22"/>
                <w:szCs w:val="24"/>
              </w:rPr>
            </w:pPr>
            <w:r w:rsidRPr="0040716E">
              <w:rPr>
                <w:rFonts w:asciiTheme="minorHAnsi" w:hAnsiTheme="minorHAnsi"/>
                <w:b/>
                <w:sz w:val="22"/>
                <w:szCs w:val="24"/>
              </w:rPr>
              <w:t>Perceptual:</w:t>
            </w:r>
            <w:r w:rsidR="00742144" w:rsidRPr="0040716E">
              <w:rPr>
                <w:rFonts w:asciiTheme="minorHAnsi" w:hAnsiTheme="minorHAnsi"/>
                <w:sz w:val="22"/>
                <w:szCs w:val="24"/>
              </w:rPr>
              <w:t xml:space="preserve"> </w:t>
            </w:r>
            <w:r w:rsidR="00B81B77" w:rsidRPr="0085317C">
              <w:rPr>
                <w:b/>
                <w:bCs/>
                <w:sz w:val="22"/>
                <w:szCs w:val="22"/>
              </w:rPr>
              <w:t xml:space="preserve">Diffy Towers </w:t>
            </w:r>
          </w:p>
          <w:p w:rsidR="00B81B77" w:rsidRDefault="00B81B77" w:rsidP="00B81B77">
            <w:pPr>
              <w:pStyle w:val="Default"/>
              <w:rPr>
                <w:sz w:val="22"/>
                <w:szCs w:val="22"/>
              </w:rPr>
            </w:pPr>
            <w:r>
              <w:rPr>
                <w:sz w:val="22"/>
                <w:szCs w:val="22"/>
              </w:rPr>
              <w:t xml:space="preserve">Provide each pair of students with a die and a supply of </w:t>
            </w:r>
            <w:proofErr w:type="spellStart"/>
            <w:r>
              <w:rPr>
                <w:sz w:val="22"/>
                <w:szCs w:val="22"/>
              </w:rPr>
              <w:t>Unifix</w:t>
            </w:r>
            <w:proofErr w:type="spellEnd"/>
            <w:r>
              <w:rPr>
                <w:sz w:val="22"/>
                <w:szCs w:val="22"/>
              </w:rPr>
              <w:t xml:space="preserve"> blocks. Taking turns, students roll the die and make a tower with </w:t>
            </w:r>
            <w:proofErr w:type="spellStart"/>
            <w:r>
              <w:rPr>
                <w:sz w:val="22"/>
                <w:szCs w:val="22"/>
              </w:rPr>
              <w:t>Unifix</w:t>
            </w:r>
            <w:proofErr w:type="spellEnd"/>
            <w:r>
              <w:rPr>
                <w:sz w:val="22"/>
                <w:szCs w:val="22"/>
              </w:rPr>
              <w:t xml:space="preserve"> blocks. The towers are compared to determine the difference. The student with the larger number keeps the difference. The first to accumulate 10 blocks is the winner. </w:t>
            </w:r>
          </w:p>
          <w:p w:rsidR="004D4278" w:rsidRPr="00967EF7" w:rsidRDefault="00B81B77" w:rsidP="00B81B77">
            <w:pPr>
              <w:pStyle w:val="Default"/>
              <w:rPr>
                <w:sz w:val="22"/>
                <w:szCs w:val="22"/>
              </w:rPr>
            </w:pPr>
            <w:r>
              <w:rPr>
                <w:sz w:val="22"/>
                <w:szCs w:val="22"/>
              </w:rPr>
              <w:t xml:space="preserve">Students describe a problem that they can do in their heads. Students draw a picture and describe how they worked out their problem. Students record addition and subtraction informally using drawings, words and numerals. </w:t>
            </w:r>
          </w:p>
        </w:tc>
      </w:tr>
      <w:tr w:rsidR="001C6A19" w:rsidRPr="004A4DA4" w:rsidTr="002C713F">
        <w:trPr>
          <w:trHeight w:val="170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1C6A19" w:rsidP="00F7432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B81B77" w:rsidRPr="0085317C" w:rsidRDefault="0085317C" w:rsidP="00B81B77">
            <w:pPr>
              <w:pStyle w:val="ListParagraph"/>
              <w:numPr>
                <w:ilvl w:val="0"/>
                <w:numId w:val="28"/>
              </w:numPr>
              <w:rPr>
                <w:rFonts w:asciiTheme="minorHAnsi" w:hAnsiTheme="minorHAnsi"/>
                <w:b/>
                <w:sz w:val="22"/>
                <w:szCs w:val="24"/>
              </w:rPr>
            </w:pPr>
            <w:r>
              <w:rPr>
                <w:rFonts w:asciiTheme="minorHAnsi" w:hAnsiTheme="minorHAnsi"/>
                <w:b/>
                <w:sz w:val="22"/>
                <w:szCs w:val="24"/>
              </w:rPr>
              <w:t xml:space="preserve">Figurative: </w:t>
            </w:r>
            <w:r w:rsidR="00B81B77" w:rsidRPr="0085317C">
              <w:rPr>
                <w:rFonts w:asciiTheme="minorHAnsi" w:hAnsiTheme="minorHAnsi"/>
                <w:b/>
                <w:bCs/>
                <w:sz w:val="22"/>
                <w:szCs w:val="22"/>
              </w:rPr>
              <w:t xml:space="preserve">Combinations of Ten #2 </w:t>
            </w:r>
          </w:p>
          <w:p w:rsidR="004D4278" w:rsidRPr="00967EF7" w:rsidRDefault="00B81B77" w:rsidP="00B81B77">
            <w:pPr>
              <w:rPr>
                <w:rFonts w:asciiTheme="minorHAnsi" w:hAnsiTheme="minorHAnsi"/>
                <w:sz w:val="22"/>
                <w:szCs w:val="24"/>
              </w:rPr>
            </w:pPr>
            <w:r w:rsidRPr="00B81B77">
              <w:rPr>
                <w:rFonts w:asciiTheme="minorHAnsi" w:hAnsiTheme="minorHAnsi"/>
                <w:sz w:val="22"/>
                <w:szCs w:val="22"/>
              </w:rPr>
              <w:t>Provide pairs of students with a number of counters/objects, e.g. 10 and two plates. Students work out and record the number of different ways they can each have some counters. Discuss how many more each student has. Students record addition and subtraction informally using drawings, words and numerals.</w:t>
            </w:r>
            <w:r>
              <w:rPr>
                <w:sz w:val="22"/>
                <w:szCs w:val="22"/>
              </w:rPr>
              <w:t xml:space="preserve"> </w:t>
            </w:r>
          </w:p>
        </w:tc>
      </w:tr>
      <w:tr w:rsidR="001C6A19" w:rsidRPr="004A4DA4" w:rsidTr="007F4064">
        <w:trPr>
          <w:trHeight w:val="1534"/>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433DD6" w:rsidRDefault="00433DD6" w:rsidP="00433DD6">
            <w:pPr>
              <w:rPr>
                <w:sz w:val="24"/>
                <w:szCs w:val="24"/>
              </w:rPr>
            </w:pPr>
            <w:r>
              <w:rPr>
                <w:sz w:val="24"/>
                <w:szCs w:val="24"/>
              </w:rPr>
              <w:t>Student engagement:                                                   Achievement of outcomes:</w:t>
            </w:r>
          </w:p>
          <w:p w:rsidR="00433DD6" w:rsidRDefault="00433DD6" w:rsidP="00433DD6">
            <w:pPr>
              <w:rPr>
                <w:sz w:val="24"/>
                <w:szCs w:val="24"/>
              </w:rPr>
            </w:pPr>
          </w:p>
          <w:p w:rsidR="00433DD6" w:rsidRDefault="00433DD6" w:rsidP="00433DD6">
            <w:pPr>
              <w:rPr>
                <w:sz w:val="24"/>
                <w:szCs w:val="24"/>
              </w:rPr>
            </w:pPr>
          </w:p>
          <w:p w:rsidR="001C6A19" w:rsidRPr="004A4DA4" w:rsidRDefault="00433DD6" w:rsidP="00433DD6">
            <w:pPr>
              <w:rPr>
                <w:rFonts w:asciiTheme="minorHAnsi" w:hAnsiTheme="minorHAnsi"/>
                <w:sz w:val="24"/>
                <w:szCs w:val="24"/>
              </w:rPr>
            </w:pPr>
            <w:r>
              <w:rPr>
                <w:sz w:val="24"/>
                <w:szCs w:val="24"/>
              </w:rPr>
              <w:t>Resources:                                                                      Follow up:</w:t>
            </w:r>
          </w:p>
        </w:tc>
      </w:tr>
    </w:tbl>
    <w:p w:rsidR="005D2618" w:rsidRPr="0085317C" w:rsidRDefault="005D2618" w:rsidP="0085317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sectPr w:rsidR="005D2618" w:rsidRPr="0085317C" w:rsidSect="0085317C">
      <w:pgSz w:w="16838" w:h="11906" w:orient="landscape" w:code="9"/>
      <w:pgMar w:top="284"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learface-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3.75pt" o:bullet="t">
        <v:imagedata r:id="rId1" o:title="bullet_dash"/>
      </v:shape>
    </w:pict>
  </w:numPicBullet>
  <w:numPicBullet w:numPicBulletId="1">
    <w:pict>
      <v:shape id="_x0000_i1027" type="#_x0000_t75" style="width:5.6pt;height:8.4pt" o:bullet="t">
        <v:imagedata r:id="rId2" o:title="bullet_triangle"/>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B90F27"/>
    <w:multiLevelType w:val="hybridMultilevel"/>
    <w:tmpl w:val="14AE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B2B67"/>
    <w:multiLevelType w:val="hybridMultilevel"/>
    <w:tmpl w:val="1D00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CCE"/>
    <w:multiLevelType w:val="hybridMultilevel"/>
    <w:tmpl w:val="39B2BB8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A26AF8"/>
    <w:multiLevelType w:val="hybridMultilevel"/>
    <w:tmpl w:val="048E2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133379"/>
    <w:multiLevelType w:val="multilevel"/>
    <w:tmpl w:val="DE24B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64A5BAC"/>
    <w:multiLevelType w:val="hybridMultilevel"/>
    <w:tmpl w:val="59E0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3987A7F"/>
    <w:multiLevelType w:val="hybridMultilevel"/>
    <w:tmpl w:val="B242314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85E1A"/>
    <w:multiLevelType w:val="hybridMultilevel"/>
    <w:tmpl w:val="42343F2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5D66D6B"/>
    <w:multiLevelType w:val="multilevel"/>
    <w:tmpl w:val="BF860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310BEB"/>
    <w:multiLevelType w:val="hybridMultilevel"/>
    <w:tmpl w:val="D8E0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F82A0C"/>
    <w:multiLevelType w:val="hybridMultilevel"/>
    <w:tmpl w:val="9D9E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480F09"/>
    <w:multiLevelType w:val="hybridMultilevel"/>
    <w:tmpl w:val="3FBC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1559B"/>
    <w:multiLevelType w:val="hybridMultilevel"/>
    <w:tmpl w:val="CEE229FC"/>
    <w:lvl w:ilvl="0" w:tplc="0C09000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A92D1D"/>
    <w:multiLevelType w:val="hybridMultilevel"/>
    <w:tmpl w:val="D10C65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77108F"/>
    <w:multiLevelType w:val="hybridMultilevel"/>
    <w:tmpl w:val="073C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AF05D1"/>
    <w:multiLevelType w:val="multilevel"/>
    <w:tmpl w:val="8EA6FE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4E0E35"/>
    <w:multiLevelType w:val="hybridMultilevel"/>
    <w:tmpl w:val="5C70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B05AB6"/>
    <w:multiLevelType w:val="hybridMultilevel"/>
    <w:tmpl w:val="8E280E5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E21EB"/>
    <w:multiLevelType w:val="hybridMultilevel"/>
    <w:tmpl w:val="E3B65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C20A7D"/>
    <w:multiLevelType w:val="multilevel"/>
    <w:tmpl w:val="26C268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1778A"/>
    <w:multiLevelType w:val="multilevel"/>
    <w:tmpl w:val="88C8E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7B611F"/>
    <w:multiLevelType w:val="hybridMultilevel"/>
    <w:tmpl w:val="3CBEAF1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0"/>
  </w:num>
  <w:num w:numId="4">
    <w:abstractNumId w:val="12"/>
  </w:num>
  <w:num w:numId="5">
    <w:abstractNumId w:val="8"/>
  </w:num>
  <w:num w:numId="6">
    <w:abstractNumId w:val="5"/>
  </w:num>
  <w:num w:numId="7">
    <w:abstractNumId w:val="19"/>
  </w:num>
  <w:num w:numId="8">
    <w:abstractNumId w:val="38"/>
  </w:num>
  <w:num w:numId="9">
    <w:abstractNumId w:val="17"/>
  </w:num>
  <w:num w:numId="10">
    <w:abstractNumId w:val="27"/>
  </w:num>
  <w:num w:numId="11">
    <w:abstractNumId w:val="16"/>
  </w:num>
  <w:num w:numId="12">
    <w:abstractNumId w:val="37"/>
  </w:num>
  <w:num w:numId="13">
    <w:abstractNumId w:val="11"/>
  </w:num>
  <w:num w:numId="14">
    <w:abstractNumId w:val="7"/>
  </w:num>
  <w:num w:numId="15">
    <w:abstractNumId w:val="24"/>
  </w:num>
  <w:num w:numId="16">
    <w:abstractNumId w:val="10"/>
  </w:num>
  <w:num w:numId="17">
    <w:abstractNumId w:val="13"/>
  </w:num>
  <w:num w:numId="18">
    <w:abstractNumId w:val="36"/>
  </w:num>
  <w:num w:numId="19">
    <w:abstractNumId w:val="0"/>
  </w:num>
  <w:num w:numId="20">
    <w:abstractNumId w:val="21"/>
  </w:num>
  <w:num w:numId="21">
    <w:abstractNumId w:val="31"/>
  </w:num>
  <w:num w:numId="22">
    <w:abstractNumId w:val="9"/>
  </w:num>
  <w:num w:numId="23">
    <w:abstractNumId w:val="20"/>
  </w:num>
  <w:num w:numId="24">
    <w:abstractNumId w:val="1"/>
  </w:num>
  <w:num w:numId="25">
    <w:abstractNumId w:val="22"/>
  </w:num>
  <w:num w:numId="26">
    <w:abstractNumId w:val="32"/>
  </w:num>
  <w:num w:numId="27">
    <w:abstractNumId w:val="2"/>
  </w:num>
  <w:num w:numId="28">
    <w:abstractNumId w:val="39"/>
  </w:num>
  <w:num w:numId="29">
    <w:abstractNumId w:val="15"/>
  </w:num>
  <w:num w:numId="30">
    <w:abstractNumId w:val="14"/>
  </w:num>
  <w:num w:numId="31">
    <w:abstractNumId w:val="34"/>
  </w:num>
  <w:num w:numId="32">
    <w:abstractNumId w:val="18"/>
  </w:num>
  <w:num w:numId="33">
    <w:abstractNumId w:val="6"/>
  </w:num>
  <w:num w:numId="34">
    <w:abstractNumId w:val="29"/>
  </w:num>
  <w:num w:numId="35">
    <w:abstractNumId w:val="23"/>
  </w:num>
  <w:num w:numId="36">
    <w:abstractNumId w:val="35"/>
  </w:num>
  <w:num w:numId="37">
    <w:abstractNumId w:val="4"/>
  </w:num>
  <w:num w:numId="38">
    <w:abstractNumId w:val="25"/>
  </w:num>
  <w:num w:numId="39">
    <w:abstractNumId w:val="3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3E4B"/>
    <w:rsid w:val="00081A4D"/>
    <w:rsid w:val="000860A2"/>
    <w:rsid w:val="000A54BD"/>
    <w:rsid w:val="0010795F"/>
    <w:rsid w:val="0011079B"/>
    <w:rsid w:val="00116C60"/>
    <w:rsid w:val="001357A6"/>
    <w:rsid w:val="001451A1"/>
    <w:rsid w:val="001717B7"/>
    <w:rsid w:val="001B7956"/>
    <w:rsid w:val="001C6A19"/>
    <w:rsid w:val="001E0CD3"/>
    <w:rsid w:val="001F0A11"/>
    <w:rsid w:val="00202625"/>
    <w:rsid w:val="00210BA1"/>
    <w:rsid w:val="0022220D"/>
    <w:rsid w:val="00262977"/>
    <w:rsid w:val="002650AE"/>
    <w:rsid w:val="00271F8B"/>
    <w:rsid w:val="00282AC0"/>
    <w:rsid w:val="002A32F4"/>
    <w:rsid w:val="002B3979"/>
    <w:rsid w:val="002C713F"/>
    <w:rsid w:val="002E1439"/>
    <w:rsid w:val="002E2AC1"/>
    <w:rsid w:val="00302A70"/>
    <w:rsid w:val="003770E7"/>
    <w:rsid w:val="00397388"/>
    <w:rsid w:val="003F255F"/>
    <w:rsid w:val="003F5FE9"/>
    <w:rsid w:val="00403F6E"/>
    <w:rsid w:val="0040716E"/>
    <w:rsid w:val="00433DD6"/>
    <w:rsid w:val="004374B4"/>
    <w:rsid w:val="00443B37"/>
    <w:rsid w:val="004A4DA4"/>
    <w:rsid w:val="004B2453"/>
    <w:rsid w:val="004B76C4"/>
    <w:rsid w:val="004C42CA"/>
    <w:rsid w:val="004D1266"/>
    <w:rsid w:val="004D1CD9"/>
    <w:rsid w:val="004D4278"/>
    <w:rsid w:val="00520774"/>
    <w:rsid w:val="00521B3A"/>
    <w:rsid w:val="0053162C"/>
    <w:rsid w:val="0057006E"/>
    <w:rsid w:val="00571856"/>
    <w:rsid w:val="00571ECB"/>
    <w:rsid w:val="00575B6D"/>
    <w:rsid w:val="005A7343"/>
    <w:rsid w:val="005B7493"/>
    <w:rsid w:val="005D2618"/>
    <w:rsid w:val="00633BA7"/>
    <w:rsid w:val="006466C1"/>
    <w:rsid w:val="0065582F"/>
    <w:rsid w:val="00662549"/>
    <w:rsid w:val="00691A0B"/>
    <w:rsid w:val="006B1030"/>
    <w:rsid w:val="006D1864"/>
    <w:rsid w:val="006E7517"/>
    <w:rsid w:val="006F0FFE"/>
    <w:rsid w:val="00731D56"/>
    <w:rsid w:val="00742144"/>
    <w:rsid w:val="00763CB0"/>
    <w:rsid w:val="0079079B"/>
    <w:rsid w:val="007A1EA1"/>
    <w:rsid w:val="007A222F"/>
    <w:rsid w:val="007C50E5"/>
    <w:rsid w:val="007E3C19"/>
    <w:rsid w:val="007E4125"/>
    <w:rsid w:val="007F31F4"/>
    <w:rsid w:val="007F4064"/>
    <w:rsid w:val="007F7AD8"/>
    <w:rsid w:val="00803F1E"/>
    <w:rsid w:val="00816899"/>
    <w:rsid w:val="008442F2"/>
    <w:rsid w:val="00845A5B"/>
    <w:rsid w:val="0085317C"/>
    <w:rsid w:val="00857EB6"/>
    <w:rsid w:val="00877309"/>
    <w:rsid w:val="0088150C"/>
    <w:rsid w:val="00896FBE"/>
    <w:rsid w:val="008C7B62"/>
    <w:rsid w:val="008D520D"/>
    <w:rsid w:val="008F4588"/>
    <w:rsid w:val="009219A4"/>
    <w:rsid w:val="00925DF8"/>
    <w:rsid w:val="00932E16"/>
    <w:rsid w:val="00961AC9"/>
    <w:rsid w:val="00967EF7"/>
    <w:rsid w:val="00977E43"/>
    <w:rsid w:val="00995C07"/>
    <w:rsid w:val="009F49B9"/>
    <w:rsid w:val="00A11BAA"/>
    <w:rsid w:val="00A27F9F"/>
    <w:rsid w:val="00A96550"/>
    <w:rsid w:val="00AA36FD"/>
    <w:rsid w:val="00AA7C36"/>
    <w:rsid w:val="00AB5CAF"/>
    <w:rsid w:val="00AC10DF"/>
    <w:rsid w:val="00AD2470"/>
    <w:rsid w:val="00AD2AF1"/>
    <w:rsid w:val="00B4193E"/>
    <w:rsid w:val="00B54A6D"/>
    <w:rsid w:val="00B63786"/>
    <w:rsid w:val="00B73124"/>
    <w:rsid w:val="00B805D0"/>
    <w:rsid w:val="00B81B77"/>
    <w:rsid w:val="00B83B80"/>
    <w:rsid w:val="00BA6310"/>
    <w:rsid w:val="00BC43B0"/>
    <w:rsid w:val="00BD33F5"/>
    <w:rsid w:val="00BF2326"/>
    <w:rsid w:val="00BF49F1"/>
    <w:rsid w:val="00C4146A"/>
    <w:rsid w:val="00C42F08"/>
    <w:rsid w:val="00C660B3"/>
    <w:rsid w:val="00C7475F"/>
    <w:rsid w:val="00C909B1"/>
    <w:rsid w:val="00CA13F7"/>
    <w:rsid w:val="00CB2AF4"/>
    <w:rsid w:val="00CC5D42"/>
    <w:rsid w:val="00D01B42"/>
    <w:rsid w:val="00D069F4"/>
    <w:rsid w:val="00D0726B"/>
    <w:rsid w:val="00D36387"/>
    <w:rsid w:val="00D41A1D"/>
    <w:rsid w:val="00D45271"/>
    <w:rsid w:val="00D67175"/>
    <w:rsid w:val="00D67D2E"/>
    <w:rsid w:val="00DB3CCB"/>
    <w:rsid w:val="00DF47F3"/>
    <w:rsid w:val="00DF7960"/>
    <w:rsid w:val="00E02F97"/>
    <w:rsid w:val="00E1733F"/>
    <w:rsid w:val="00E202DD"/>
    <w:rsid w:val="00E22D54"/>
    <w:rsid w:val="00E40A2A"/>
    <w:rsid w:val="00E4494B"/>
    <w:rsid w:val="00E84467"/>
    <w:rsid w:val="00EB1737"/>
    <w:rsid w:val="00ED18F4"/>
    <w:rsid w:val="00EE7DFF"/>
    <w:rsid w:val="00F0294E"/>
    <w:rsid w:val="00F10A55"/>
    <w:rsid w:val="00F46276"/>
    <w:rsid w:val="00F6078E"/>
    <w:rsid w:val="00F74325"/>
    <w:rsid w:val="00F764FE"/>
    <w:rsid w:val="00F80661"/>
    <w:rsid w:val="00F850C7"/>
    <w:rsid w:val="00F87C1A"/>
    <w:rsid w:val="00F97771"/>
    <w:rsid w:val="00FA063A"/>
    <w:rsid w:val="00FA3E3E"/>
    <w:rsid w:val="00FA5178"/>
    <w:rsid w:val="00FB53CA"/>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 w:type="paragraph" w:customStyle="1" w:styleId="Default">
    <w:name w:val="Default"/>
    <w:rsid w:val="00967E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 w:type="paragraph" w:customStyle="1" w:styleId="Default">
    <w:name w:val="Default"/>
    <w:rsid w:val="00967E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6484">
      <w:bodyDiv w:val="1"/>
      <w:marLeft w:val="0"/>
      <w:marRight w:val="0"/>
      <w:marTop w:val="0"/>
      <w:marBottom w:val="0"/>
      <w:divBdr>
        <w:top w:val="none" w:sz="0" w:space="0" w:color="auto"/>
        <w:left w:val="none" w:sz="0" w:space="0" w:color="auto"/>
        <w:bottom w:val="none" w:sz="0" w:space="0" w:color="auto"/>
        <w:right w:val="none" w:sz="0" w:space="0" w:color="auto"/>
      </w:divBdr>
    </w:div>
    <w:div w:id="293365352">
      <w:bodyDiv w:val="1"/>
      <w:marLeft w:val="0"/>
      <w:marRight w:val="0"/>
      <w:marTop w:val="0"/>
      <w:marBottom w:val="0"/>
      <w:divBdr>
        <w:top w:val="none" w:sz="0" w:space="0" w:color="auto"/>
        <w:left w:val="none" w:sz="0" w:space="0" w:color="auto"/>
        <w:bottom w:val="none" w:sz="0" w:space="0" w:color="auto"/>
        <w:right w:val="none" w:sz="0" w:space="0" w:color="auto"/>
      </w:divBdr>
      <w:divsChild>
        <w:div w:id="596406684">
          <w:marLeft w:val="1980"/>
          <w:marRight w:val="0"/>
          <w:marTop w:val="0"/>
          <w:marBottom w:val="0"/>
          <w:divBdr>
            <w:top w:val="none" w:sz="0" w:space="0" w:color="auto"/>
            <w:left w:val="none" w:sz="0" w:space="0" w:color="auto"/>
            <w:bottom w:val="none" w:sz="0" w:space="0" w:color="auto"/>
            <w:right w:val="none" w:sz="0" w:space="0" w:color="auto"/>
          </w:divBdr>
          <w:divsChild>
            <w:div w:id="2933711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yllabus.bos.nsw.edu.au/glossary/mat/numeral/?aj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BF66-50CC-4A99-9224-1A140B64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5</cp:revision>
  <cp:lastPrinted>2014-04-10T00:03:00Z</cp:lastPrinted>
  <dcterms:created xsi:type="dcterms:W3CDTF">2015-05-08T05:01:00Z</dcterms:created>
  <dcterms:modified xsi:type="dcterms:W3CDTF">2015-05-11T00:07:00Z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