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F7" w:rsidRPr="00CA13F7" w:rsidRDefault="00D41A1D" w:rsidP="00CA13F7">
      <w:pPr>
        <w:tabs>
          <w:tab w:val="left" w:pos="13608"/>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EARLY STAGE 1</w:t>
      </w:r>
    </w:p>
    <w:p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rsidTr="00B83B80">
        <w:trPr>
          <w:trHeight w:hRule="exact" w:val="1177"/>
        </w:trPr>
        <w:tc>
          <w:tcPr>
            <w:tcW w:w="1526" w:type="dxa"/>
            <w:tcBorders>
              <w:top w:val="single" w:sz="4" w:space="0" w:color="auto"/>
              <w:bottom w:val="single" w:sz="4" w:space="0" w:color="auto"/>
              <w:right w:val="single" w:sz="4" w:space="0" w:color="auto"/>
            </w:tcBorders>
            <w:shd w:val="clear" w:color="auto" w:fill="C2D69B" w:themeFill="accent3" w:themeFillTint="99"/>
          </w:tcPr>
          <w:p w:rsidR="00D41A1D" w:rsidRPr="00896FBE" w:rsidRDefault="00D41A1D" w:rsidP="00CA13F7">
            <w:pPr>
              <w:pStyle w:val="Heading2"/>
              <w:rPr>
                <w:rFonts w:asciiTheme="minorHAnsi" w:hAnsiTheme="minorHAnsi"/>
                <w:b w:val="0"/>
                <w:szCs w:val="24"/>
              </w:rPr>
            </w:pPr>
            <w:r>
              <w:rPr>
                <w:rFonts w:asciiTheme="minorHAnsi" w:hAnsiTheme="minorHAnsi"/>
                <w:szCs w:val="24"/>
              </w:rPr>
              <w:t>TERM:</w:t>
            </w:r>
            <w:r w:rsidR="00896FBE">
              <w:rPr>
                <w:rFonts w:asciiTheme="minorHAnsi" w:hAnsiTheme="minorHAnsi"/>
                <w:b w:val="0"/>
                <w:szCs w:val="24"/>
              </w:rPr>
              <w:t xml:space="preserve"> </w:t>
            </w:r>
            <w:r w:rsidR="00433DD6">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CA13F7">
            <w:pPr>
              <w:pStyle w:val="Heading2"/>
              <w:rPr>
                <w:rFonts w:asciiTheme="minorHAnsi" w:hAnsiTheme="minorHAnsi"/>
                <w:b w:val="0"/>
                <w:szCs w:val="24"/>
              </w:rPr>
            </w:pPr>
            <w:r>
              <w:rPr>
                <w:rFonts w:asciiTheme="minorHAnsi" w:hAnsiTheme="minorHAnsi"/>
                <w:szCs w:val="24"/>
              </w:rPr>
              <w:t>WEEK:</w:t>
            </w:r>
            <w:r w:rsidR="00896FBE">
              <w:rPr>
                <w:rFonts w:asciiTheme="minorHAnsi" w:hAnsiTheme="minorHAnsi"/>
                <w:b w:val="0"/>
                <w:szCs w:val="24"/>
              </w:rPr>
              <w:t xml:space="preserve"> </w:t>
            </w:r>
            <w:r w:rsidR="00D069F4">
              <w:rPr>
                <w:rFonts w:asciiTheme="minorHAnsi" w:hAnsiTheme="minorHAnsi"/>
                <w:b w:val="0"/>
                <w:szCs w:val="24"/>
              </w:rPr>
              <w:t xml:space="preserve"> </w:t>
            </w:r>
            <w:r w:rsidR="00D67EBF">
              <w:rPr>
                <w:rFonts w:asciiTheme="minorHAnsi" w:hAnsiTheme="minorHAnsi"/>
                <w:b w:val="0"/>
                <w:szCs w:val="24"/>
              </w:rPr>
              <w:t>6</w:t>
            </w:r>
            <w:bookmarkStart w:id="0" w:name="_GoBack"/>
            <w:bookmarkEnd w:id="0"/>
          </w:p>
          <w:p w:rsidR="00E22D54" w:rsidRPr="00E22D54" w:rsidRDefault="00E22D54" w:rsidP="00E22D54">
            <w:pPr>
              <w:rPr>
                <w:lang w:eastAsia="en-AU"/>
              </w:rPr>
            </w:pP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AD2AF1" w:rsidP="00CA13F7">
            <w:pPr>
              <w:pStyle w:val="Heading2"/>
              <w:rPr>
                <w:rFonts w:asciiTheme="minorHAnsi" w:hAnsiTheme="minorHAnsi"/>
                <w:b w:val="0"/>
                <w:szCs w:val="24"/>
              </w:rPr>
            </w:pPr>
            <w:r>
              <w:rPr>
                <w:rFonts w:asciiTheme="minorHAnsi" w:hAnsiTheme="minorHAnsi"/>
                <w:szCs w:val="24"/>
              </w:rPr>
              <w:t>STRAND:</w:t>
            </w:r>
            <w:r w:rsidR="00896FBE">
              <w:rPr>
                <w:rFonts w:asciiTheme="minorHAnsi" w:hAnsiTheme="minorHAnsi"/>
                <w:b w:val="0"/>
                <w:szCs w:val="24"/>
              </w:rPr>
              <w:t xml:space="preserve"> </w:t>
            </w:r>
          </w:p>
          <w:p w:rsidR="00D41A1D" w:rsidRPr="004A4DA4" w:rsidRDefault="00F6078E"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Pr="00896FBE"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896FBE">
              <w:rPr>
                <w:rFonts w:asciiTheme="minorHAnsi" w:eastAsia="Times" w:hAnsiTheme="minorHAnsi"/>
                <w:sz w:val="24"/>
                <w:szCs w:val="24"/>
                <w:lang w:eastAsia="en-AU"/>
              </w:rPr>
              <w:t xml:space="preserve"> </w:t>
            </w:r>
          </w:p>
          <w:p w:rsidR="00F850C7" w:rsidRPr="00271F8B" w:rsidRDefault="00F6078E" w:rsidP="004A4DA4">
            <w:pPr>
              <w:rPr>
                <w:rFonts w:asciiTheme="minorHAnsi" w:hAnsiTheme="minorHAnsi"/>
                <w:b/>
                <w:sz w:val="24"/>
                <w:szCs w:val="24"/>
              </w:rPr>
            </w:pPr>
            <w:r w:rsidRPr="00271F8B">
              <w:rPr>
                <w:rFonts w:asciiTheme="minorHAnsi" w:hAnsiTheme="minorHAnsi"/>
                <w:b/>
                <w:sz w:val="24"/>
                <w:szCs w:val="24"/>
              </w:rPr>
              <w:t>ADDITION AND SUBTRACTION</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896FBE">
              <w:rPr>
                <w:rFonts w:asciiTheme="minorHAnsi" w:hAnsiTheme="minorHAnsi"/>
                <w:sz w:val="24"/>
                <w:szCs w:val="24"/>
              </w:rPr>
              <w:t xml:space="preserve"> </w:t>
            </w:r>
          </w:p>
          <w:p w:rsidR="00F6078E" w:rsidRPr="00896FBE" w:rsidRDefault="0040716E" w:rsidP="004A4DA4">
            <w:pPr>
              <w:rPr>
                <w:rFonts w:asciiTheme="minorHAnsi" w:hAnsiTheme="minorHAnsi"/>
                <w:sz w:val="24"/>
                <w:szCs w:val="24"/>
              </w:rPr>
            </w:pPr>
            <w:r w:rsidRPr="00DC124E">
              <w:rPr>
                <w:rFonts w:asciiTheme="minorHAnsi" w:hAnsiTheme="minorHAnsi"/>
                <w:b/>
                <w:sz w:val="24"/>
                <w:szCs w:val="24"/>
              </w:rPr>
              <w:t xml:space="preserve">MAe-1WM; </w:t>
            </w:r>
            <w:r>
              <w:rPr>
                <w:rFonts w:asciiTheme="minorHAnsi" w:hAnsiTheme="minorHAnsi"/>
                <w:b/>
                <w:sz w:val="24"/>
                <w:szCs w:val="24"/>
              </w:rPr>
              <w:t>MAe-2WM</w:t>
            </w:r>
            <w:r w:rsidRPr="00DC124E">
              <w:rPr>
                <w:rFonts w:asciiTheme="minorHAnsi" w:hAnsiTheme="minorHAnsi"/>
                <w:b/>
                <w:sz w:val="24"/>
                <w:szCs w:val="24"/>
              </w:rPr>
              <w:t>; MAe-3WM</w:t>
            </w:r>
          </w:p>
        </w:tc>
      </w:tr>
      <w:tr w:rsidR="00CA13F7" w:rsidRPr="004A4DA4" w:rsidTr="00433DD6">
        <w:trPr>
          <w:trHeight w:hRule="exact" w:val="2103"/>
        </w:trPr>
        <w:tc>
          <w:tcPr>
            <w:tcW w:w="3085" w:type="dxa"/>
            <w:gridSpan w:val="2"/>
            <w:tcBorders>
              <w:bottom w:val="single" w:sz="4" w:space="0" w:color="auto"/>
              <w:right w:val="single" w:sz="4" w:space="0" w:color="auto"/>
            </w:tcBorders>
            <w:shd w:val="clear" w:color="auto" w:fill="FFFFCC"/>
          </w:tcPr>
          <w:p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40716E">
              <w:rPr>
                <w:rFonts w:asciiTheme="minorHAnsi" w:hAnsiTheme="minorHAnsi"/>
                <w:szCs w:val="24"/>
              </w:rPr>
              <w:t xml:space="preserve"> </w:t>
            </w:r>
            <w:r w:rsidR="0040716E">
              <w:rPr>
                <w:rFonts w:asciiTheme="minorHAnsi" w:hAnsiTheme="minorHAnsi"/>
              </w:rPr>
              <w:t>MAe-5NA</w:t>
            </w:r>
          </w:p>
        </w:tc>
        <w:tc>
          <w:tcPr>
            <w:tcW w:w="4253" w:type="dxa"/>
            <w:gridSpan w:val="3"/>
            <w:tcBorders>
              <w:bottom w:val="single" w:sz="4" w:space="0" w:color="auto"/>
            </w:tcBorders>
            <w:shd w:val="clear" w:color="auto" w:fill="auto"/>
          </w:tcPr>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MAe-1WM </w:t>
            </w:r>
            <w:r w:rsidRPr="00433DD6">
              <w:rPr>
                <w:rFonts w:asciiTheme="minorHAnsi" w:hAnsiTheme="minorHAnsi"/>
                <w:sz w:val="22"/>
                <w:szCs w:val="22"/>
              </w:rPr>
              <w:t>describes mathematical situations using everyday language, actions, materials and informal recordings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MAe-2WM </w:t>
            </w:r>
            <w:r w:rsidRPr="00433DD6">
              <w:rPr>
                <w:rFonts w:asciiTheme="minorHAnsi" w:hAnsiTheme="minorHAnsi"/>
                <w:sz w:val="22"/>
                <w:szCs w:val="22"/>
              </w:rPr>
              <w:t>uses objects, actions, technology and/or trial and error to explore mathematical problems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MAe-3WM </w:t>
            </w:r>
            <w:r w:rsidRPr="00433DD6">
              <w:rPr>
                <w:rFonts w:asciiTheme="minorHAnsi" w:hAnsiTheme="minorHAnsi"/>
                <w:sz w:val="22"/>
                <w:szCs w:val="22"/>
              </w:rPr>
              <w:t>uses concrete materials and/or pictorial representations to support conclusions</w:t>
            </w:r>
          </w:p>
          <w:p w:rsidR="00433DD6" w:rsidRPr="00433DD6" w:rsidRDefault="00433DD6" w:rsidP="00433DD6">
            <w:pPr>
              <w:numPr>
                <w:ilvl w:val="0"/>
                <w:numId w:val="36"/>
              </w:numPr>
              <w:spacing w:before="30"/>
              <w:ind w:left="150"/>
              <w:rPr>
                <w:rFonts w:asciiTheme="minorHAnsi" w:hAnsiTheme="minorHAnsi"/>
                <w:color w:val="767676"/>
                <w:sz w:val="22"/>
                <w:szCs w:val="22"/>
              </w:rPr>
            </w:pPr>
            <w:r w:rsidRPr="00433DD6">
              <w:rPr>
                <w:rFonts w:asciiTheme="minorHAnsi" w:hAnsiTheme="minorHAnsi"/>
                <w:color w:val="767676"/>
                <w:sz w:val="22"/>
                <w:szCs w:val="22"/>
              </w:rPr>
              <w:t xml:space="preserve">MAe-5NA </w:t>
            </w:r>
            <w:r w:rsidRPr="00433DD6">
              <w:rPr>
                <w:rFonts w:asciiTheme="minorHAnsi" w:hAnsiTheme="minorHAnsi"/>
                <w:sz w:val="22"/>
                <w:szCs w:val="22"/>
              </w:rPr>
              <w:t>combines, separates and compares collections of objects, describes using everyday language, and records using informal methods</w:t>
            </w:r>
          </w:p>
          <w:p w:rsidR="00F6078E" w:rsidRPr="00F87C1A" w:rsidRDefault="00F6078E" w:rsidP="00F6078E">
            <w:pPr>
              <w:spacing w:before="40" w:after="120" w:line="220" w:lineRule="atLeast"/>
              <w:rPr>
                <w:rFonts w:asciiTheme="minorHAnsi" w:hAnsiTheme="minorHAnsi"/>
              </w:rPr>
            </w:pPr>
          </w:p>
          <w:p w:rsidR="00CA13F7" w:rsidRPr="00F87C1A" w:rsidRDefault="00CA13F7" w:rsidP="00202625">
            <w:pPr>
              <w:rPr>
                <w:rFonts w:asciiTheme="minorHAnsi" w:hAnsiTheme="minorHAnsi"/>
                <w:b/>
                <w:sz w:val="24"/>
                <w:szCs w:val="24"/>
              </w:rPr>
            </w:pPr>
          </w:p>
        </w:tc>
      </w:tr>
      <w:tr w:rsidR="00CA13F7" w:rsidRPr="004A4DA4" w:rsidTr="009219A4">
        <w:trPr>
          <w:trHeight w:hRule="exact" w:val="7100"/>
        </w:trPr>
        <w:tc>
          <w:tcPr>
            <w:tcW w:w="3085" w:type="dxa"/>
            <w:gridSpan w:val="2"/>
            <w:tcBorders>
              <w:top w:val="single" w:sz="4" w:space="0" w:color="auto"/>
              <w:right w:val="single" w:sz="4" w:space="0" w:color="auto"/>
            </w:tcBorders>
            <w:shd w:val="clear" w:color="auto" w:fill="FFFFCC"/>
          </w:tcPr>
          <w:p w:rsidR="00202625" w:rsidRPr="004A4DA4" w:rsidRDefault="00202625" w:rsidP="00202625">
            <w:pPr>
              <w:rPr>
                <w:rFonts w:asciiTheme="minorHAnsi" w:hAnsiTheme="minorHAnsi"/>
                <w:b/>
                <w:sz w:val="24"/>
                <w:szCs w:val="24"/>
              </w:rPr>
            </w:pPr>
            <w:r w:rsidRPr="004A4DA4">
              <w:rPr>
                <w:rFonts w:asciiTheme="minorHAnsi" w:hAnsiTheme="minorHAnsi"/>
                <w:b/>
                <w:sz w:val="24"/>
                <w:szCs w:val="24"/>
              </w:rPr>
              <w:t xml:space="preserve">CONTENT: </w:t>
            </w:r>
          </w:p>
          <w:p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rsidR="009219A4" w:rsidRPr="009219A4" w:rsidRDefault="00433DD6" w:rsidP="009219A4">
            <w:pPr>
              <w:spacing w:before="100" w:beforeAutospacing="1" w:after="100" w:afterAutospacing="1"/>
              <w:rPr>
                <w:rFonts w:asciiTheme="minorHAnsi" w:hAnsiTheme="minorHAnsi" w:cs="Helvetica"/>
                <w:b/>
                <w:color w:val="000000"/>
                <w:sz w:val="24"/>
                <w:szCs w:val="24"/>
                <w:lang w:val="en"/>
              </w:rPr>
            </w:pPr>
            <w:r>
              <w:rPr>
                <w:rFonts w:asciiTheme="minorHAnsi" w:hAnsiTheme="minorHAnsi" w:cs="Helvetica"/>
                <w:b/>
                <w:color w:val="000000"/>
                <w:sz w:val="24"/>
                <w:szCs w:val="24"/>
                <w:lang w:val="en"/>
              </w:rPr>
              <w:br/>
            </w:r>
            <w:r w:rsidR="009219A4" w:rsidRPr="009219A4">
              <w:rPr>
                <w:rFonts w:asciiTheme="minorHAnsi" w:hAnsiTheme="minorHAnsi" w:cs="Helvetica"/>
                <w:b/>
                <w:color w:val="000000"/>
                <w:sz w:val="24"/>
                <w:szCs w:val="24"/>
                <w:lang w:val="en"/>
              </w:rPr>
              <w:t xml:space="preserve">Represent practical situations to model addition and sharing </w:t>
            </w:r>
            <w:r w:rsidR="009219A4" w:rsidRPr="009219A4">
              <w:rPr>
                <w:rStyle w:val="ref1"/>
                <w:rFonts w:asciiTheme="minorHAnsi" w:hAnsiTheme="minorHAnsi" w:cs="Helvetica"/>
                <w:b/>
                <w:sz w:val="24"/>
                <w:szCs w:val="24"/>
                <w:lang w:val="en"/>
              </w:rPr>
              <w:t>(ACMNA004)</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combine two or more groups of objects to model addition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model subtraction by separating and taking away part of a group of objects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concrete materials or fingers to model and solve simple addition and subtraction problems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compare two groups of objects to determine 'how many more'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use visual representations of numbers to assist with addition and subtraction,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ten frames </w:t>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proofErr w:type="gramStart"/>
            <w:r w:rsidRPr="009219A4">
              <w:rPr>
                <w:rFonts w:asciiTheme="minorHAnsi" w:hAnsiTheme="minorHAnsi" w:cs="Helvetica"/>
                <w:color w:val="000000"/>
                <w:sz w:val="22"/>
                <w:szCs w:val="22"/>
                <w:lang w:val="en"/>
              </w:rPr>
              <w:t>create</w:t>
            </w:r>
            <w:proofErr w:type="gramEnd"/>
            <w:r w:rsidRPr="009219A4">
              <w:rPr>
                <w:rFonts w:asciiTheme="minorHAnsi" w:hAnsiTheme="minorHAnsi" w:cs="Helvetica"/>
                <w:color w:val="000000"/>
                <w:sz w:val="22"/>
                <w:szCs w:val="22"/>
                <w:lang w:val="en"/>
              </w:rPr>
              <w:t xml:space="preserve"> and </w:t>
            </w:r>
            <w:proofErr w:type="spellStart"/>
            <w:r w:rsidRPr="009219A4">
              <w:rPr>
                <w:rFonts w:asciiTheme="minorHAnsi" w:hAnsiTheme="minorHAnsi" w:cs="Helvetica"/>
                <w:color w:val="000000"/>
                <w:sz w:val="22"/>
                <w:szCs w:val="22"/>
                <w:lang w:val="en"/>
              </w:rPr>
              <w:t>recognise</w:t>
            </w:r>
            <w:proofErr w:type="spellEnd"/>
            <w:r w:rsidRPr="009219A4">
              <w:rPr>
                <w:rFonts w:asciiTheme="minorHAnsi" w:hAnsiTheme="minorHAnsi" w:cs="Helvetica"/>
                <w:color w:val="000000"/>
                <w:sz w:val="22"/>
                <w:szCs w:val="22"/>
                <w:lang w:val="en"/>
              </w:rPr>
              <w:t xml:space="preserve"> combinations for numbers to at least 10,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'How many more make 10?' </w:t>
            </w:r>
            <w:r w:rsidRPr="009219A4">
              <w:rPr>
                <w:rFonts w:asciiTheme="minorHAnsi" w:hAnsiTheme="minorHAnsi" w:cs="Helvetica"/>
                <w:noProof/>
                <w:color w:val="000000"/>
                <w:sz w:val="22"/>
                <w:szCs w:val="22"/>
                <w:lang w:eastAsia="en-AU"/>
              </w:rPr>
              <w:drawing>
                <wp:inline distT="0" distB="0" distL="0" distR="0" wp14:anchorId="6DE0F937" wp14:editId="5D743A8B">
                  <wp:extent cx="148590" cy="148590"/>
                  <wp:effectExtent l="0" t="0" r="3810" b="3810"/>
                  <wp:docPr id="7" name="Picture 7"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2"/>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describe the action of combining, separating and comparing using everyday language, </w:t>
            </w:r>
            <w:r w:rsidRPr="009219A4">
              <w:rPr>
                <w:rFonts w:asciiTheme="minorHAnsi" w:hAnsiTheme="minorHAnsi" w:cs="Helvetica"/>
                <w:color w:val="000000"/>
                <w:sz w:val="22"/>
                <w:szCs w:val="22"/>
                <w:lang w:val="en"/>
              </w:rPr>
              <w:br/>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makes, joins, combines with, and, get, take away, how many more, all together </w:t>
            </w:r>
            <w:r w:rsidRPr="009219A4">
              <w:rPr>
                <w:rFonts w:asciiTheme="minorHAnsi" w:hAnsiTheme="minorHAnsi" w:cs="Helvetica"/>
                <w:noProof/>
                <w:color w:val="000000"/>
                <w:sz w:val="22"/>
                <w:szCs w:val="22"/>
                <w:lang w:eastAsia="en-AU"/>
              </w:rPr>
              <w:drawing>
                <wp:inline distT="0" distB="0" distL="0" distR="0" wp14:anchorId="6AC5A82B" wp14:editId="71D223F5">
                  <wp:extent cx="148590" cy="148590"/>
                  <wp:effectExtent l="0" t="0" r="3810" b="3810"/>
                  <wp:docPr id="6" name="Picture 6"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3BD156C2" wp14:editId="5E7D9A64">
                  <wp:extent cx="148590" cy="148590"/>
                  <wp:effectExtent l="0" t="0" r="3810" b="3810"/>
                  <wp:docPr id="5" name="Picture 5" descr="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explain or demonstrate how an answer was obtained (Communicating, Reasoning)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apply strategies that have been demonstrated by other students (Problem Solving) </w:t>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investigate different methods of adding and subtracting used in various cultures, </w:t>
            </w:r>
            <w:proofErr w:type="spellStart"/>
            <w:r w:rsidRPr="009219A4">
              <w:rPr>
                <w:rFonts w:asciiTheme="minorHAnsi" w:hAnsiTheme="minorHAnsi" w:cs="Helvetica"/>
                <w:color w:val="000000"/>
                <w:sz w:val="22"/>
                <w:szCs w:val="22"/>
                <w:lang w:val="en"/>
              </w:rPr>
              <w:t>eg</w:t>
            </w:r>
            <w:proofErr w:type="spellEnd"/>
            <w:r w:rsidRPr="009219A4">
              <w:rPr>
                <w:rFonts w:asciiTheme="minorHAnsi" w:hAnsiTheme="minorHAnsi" w:cs="Helvetica"/>
                <w:color w:val="000000"/>
                <w:sz w:val="22"/>
                <w:szCs w:val="22"/>
                <w:lang w:val="en"/>
              </w:rPr>
              <w:t xml:space="preserve"> Aboriginal and Torres Strait Islander methods involving spatial patterns and reasoning, Asian counting tools such as the abacus (Communicating, Problem Solving) </w:t>
            </w:r>
            <w:r w:rsidRPr="009219A4">
              <w:rPr>
                <w:rFonts w:asciiTheme="minorHAnsi" w:hAnsiTheme="minorHAnsi" w:cs="Helvetica"/>
                <w:noProof/>
                <w:color w:val="000000"/>
                <w:sz w:val="22"/>
                <w:szCs w:val="22"/>
                <w:lang w:eastAsia="en-AU"/>
              </w:rPr>
              <w:drawing>
                <wp:inline distT="0" distB="0" distL="0" distR="0" wp14:anchorId="68FA21EC" wp14:editId="754C9CC6">
                  <wp:extent cx="148590" cy="148590"/>
                  <wp:effectExtent l="0" t="0" r="3810" b="3810"/>
                  <wp:docPr id="4" name="Picture 4" descr="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EF44595" wp14:editId="52B2C01A">
                  <wp:extent cx="148590" cy="148590"/>
                  <wp:effectExtent l="0" t="0" r="3810" b="3810"/>
                  <wp:docPr id="3" name="Picture 3" descr="A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H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r w:rsidRPr="009219A4">
              <w:rPr>
                <w:rFonts w:asciiTheme="minorHAnsi" w:hAnsiTheme="minorHAnsi" w:cs="Helvetica"/>
                <w:noProof/>
                <w:color w:val="000000"/>
                <w:sz w:val="22"/>
                <w:szCs w:val="22"/>
                <w:lang w:eastAsia="en-AU"/>
              </w:rPr>
              <w:drawing>
                <wp:inline distT="0" distB="0" distL="0" distR="0" wp14:anchorId="5C1E3FB7" wp14:editId="2C74543A">
                  <wp:extent cx="148590" cy="148590"/>
                  <wp:effectExtent l="0" t="0" r="3810" b="3810"/>
                  <wp:docPr id="2" name="Picture 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count forwards by ones to add and backwards by ones to subtract </w:t>
            </w:r>
          </w:p>
          <w:p w:rsidR="009219A4" w:rsidRPr="009219A4" w:rsidRDefault="009219A4" w:rsidP="009219A4">
            <w:pPr>
              <w:numPr>
                <w:ilvl w:val="0"/>
                <w:numId w:val="33"/>
              </w:numPr>
              <w:spacing w:before="100" w:beforeAutospacing="1" w:after="100" w:afterAutospacing="1"/>
              <w:ind w:left="1545"/>
              <w:rPr>
                <w:rFonts w:asciiTheme="minorHAnsi" w:hAnsiTheme="minorHAnsi" w:cs="Helvetica"/>
                <w:color w:val="000000"/>
                <w:sz w:val="22"/>
                <w:szCs w:val="22"/>
                <w:lang w:val="en"/>
              </w:rPr>
            </w:pPr>
            <w:r w:rsidRPr="009219A4">
              <w:rPr>
                <w:rFonts w:asciiTheme="minorHAnsi" w:hAnsiTheme="minorHAnsi" w:cs="Helvetica"/>
                <w:color w:val="000000"/>
                <w:sz w:val="22"/>
                <w:szCs w:val="22"/>
                <w:lang w:val="en"/>
              </w:rPr>
              <w:t xml:space="preserve">record addition and subtraction informally using drawings, words and </w:t>
            </w:r>
            <w:hyperlink r:id="rId12" w:tgtFrame="_blank" w:tooltip="Click for more information about 'numerals'" w:history="1">
              <w:r w:rsidRPr="009219A4">
                <w:rPr>
                  <w:rStyle w:val="Hyperlink"/>
                  <w:rFonts w:asciiTheme="minorHAnsi" w:hAnsiTheme="minorHAnsi" w:cs="Helvetica"/>
                  <w:color w:val="000000"/>
                  <w:sz w:val="22"/>
                  <w:szCs w:val="22"/>
                  <w:lang w:val="en"/>
                </w:rPr>
                <w:t>numerals</w:t>
              </w:r>
            </w:hyperlink>
            <w:r w:rsidRPr="009219A4">
              <w:rPr>
                <w:rFonts w:asciiTheme="minorHAnsi" w:hAnsiTheme="minorHAnsi" w:cs="Helvetica"/>
                <w:noProof/>
                <w:color w:val="000000"/>
                <w:sz w:val="22"/>
                <w:szCs w:val="22"/>
                <w:lang w:eastAsia="en-AU"/>
              </w:rPr>
              <w:drawing>
                <wp:inline distT="0" distB="0" distL="0" distR="0" wp14:anchorId="0F7F407A" wp14:editId="199D1255">
                  <wp:extent cx="148590" cy="148590"/>
                  <wp:effectExtent l="0" t="0" r="3810" b="3810"/>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 cy="148590"/>
                          </a:xfrm>
                          <a:prstGeom prst="rect">
                            <a:avLst/>
                          </a:prstGeom>
                          <a:noFill/>
                          <a:ln>
                            <a:noFill/>
                          </a:ln>
                        </pic:spPr>
                      </pic:pic>
                    </a:graphicData>
                  </a:graphic>
                </wp:inline>
              </w:drawing>
            </w:r>
          </w:p>
          <w:p w:rsidR="00CA13F7" w:rsidRPr="00F764FE" w:rsidRDefault="00CA13F7" w:rsidP="00F10A55">
            <w:pPr>
              <w:autoSpaceDE w:val="0"/>
              <w:autoSpaceDN w:val="0"/>
              <w:adjustRightInd w:val="0"/>
              <w:rPr>
                <w:rFonts w:asciiTheme="minorHAnsi" w:hAnsiTheme="minorHAnsi"/>
                <w:sz w:val="22"/>
                <w:szCs w:val="24"/>
              </w:rPr>
            </w:pPr>
          </w:p>
          <w:p w:rsidR="00CA13F7" w:rsidRPr="00F764FE" w:rsidRDefault="00CA13F7" w:rsidP="00F10A55">
            <w:pPr>
              <w:autoSpaceDE w:val="0"/>
              <w:autoSpaceDN w:val="0"/>
              <w:adjustRightInd w:val="0"/>
              <w:rPr>
                <w:rFonts w:asciiTheme="minorHAnsi" w:hAnsiTheme="minorHAnsi"/>
                <w:sz w:val="22"/>
                <w:szCs w:val="24"/>
              </w:rPr>
            </w:pPr>
          </w:p>
        </w:tc>
      </w:tr>
      <w:tr w:rsidR="003F5FE9" w:rsidRPr="004A4DA4" w:rsidTr="00D0726B">
        <w:trPr>
          <w:trHeight w:hRule="exact" w:val="1009"/>
        </w:trPr>
        <w:tc>
          <w:tcPr>
            <w:tcW w:w="3085" w:type="dxa"/>
            <w:gridSpan w:val="2"/>
            <w:tcBorders>
              <w:top w:val="single" w:sz="4" w:space="0" w:color="auto"/>
              <w:right w:val="single" w:sz="4" w:space="0" w:color="auto"/>
            </w:tcBorders>
            <w:shd w:val="clear" w:color="auto" w:fill="FFFFCC"/>
          </w:tcPr>
          <w:p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F10A55" w:rsidRPr="007F4064" w:rsidRDefault="009B29CE" w:rsidP="0040716E">
            <w:pPr>
              <w:pStyle w:val="ListParagraph"/>
              <w:numPr>
                <w:ilvl w:val="0"/>
                <w:numId w:val="26"/>
              </w:numPr>
              <w:autoSpaceDE w:val="0"/>
              <w:autoSpaceDN w:val="0"/>
              <w:adjustRightInd w:val="0"/>
              <w:rPr>
                <w:rFonts w:asciiTheme="minorHAnsi" w:hAnsiTheme="minorHAnsi"/>
                <w:color w:val="FF0000"/>
                <w:sz w:val="22"/>
                <w:szCs w:val="24"/>
              </w:rPr>
            </w:pPr>
            <w:r>
              <w:rPr>
                <w:rFonts w:asciiTheme="minorHAnsi" w:hAnsiTheme="minorHAnsi"/>
                <w:color w:val="FF0000"/>
                <w:sz w:val="22"/>
                <w:szCs w:val="24"/>
              </w:rPr>
              <w:t xml:space="preserve">Have students roll two dot dice to begin, practice subitising numbers. Can use numeral dice too with higher numbers to aid numeral id. </w:t>
            </w:r>
          </w:p>
        </w:tc>
      </w:tr>
      <w:tr w:rsidR="005A7343" w:rsidRPr="004A4DA4" w:rsidTr="00D67EBF">
        <w:trPr>
          <w:trHeight w:hRule="exact" w:val="2545"/>
        </w:trPr>
        <w:tc>
          <w:tcPr>
            <w:tcW w:w="3085" w:type="dxa"/>
            <w:gridSpan w:val="2"/>
            <w:tcBorders>
              <w:top w:val="single" w:sz="4" w:space="0" w:color="auto"/>
              <w:right w:val="single" w:sz="4" w:space="0" w:color="auto"/>
            </w:tcBorders>
            <w:shd w:val="clear" w:color="auto" w:fill="FFFFCC"/>
          </w:tcPr>
          <w:p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tbl>
            <w:tblPr>
              <w:tblStyle w:val="TableGrid"/>
              <w:tblpPr w:leftFromText="180" w:rightFromText="180" w:vertAnchor="text" w:horzAnchor="margin" w:tblpXSpec="right" w:tblpY="234"/>
              <w:tblOverlap w:val="never"/>
              <w:tblW w:w="0" w:type="auto"/>
              <w:tblLayout w:type="fixed"/>
              <w:tblLook w:val="04A0" w:firstRow="1" w:lastRow="0" w:firstColumn="1" w:lastColumn="0" w:noHBand="0" w:noVBand="1"/>
            </w:tblPr>
            <w:tblGrid>
              <w:gridCol w:w="1441"/>
              <w:gridCol w:w="1441"/>
            </w:tblGrid>
            <w:tr w:rsidR="00D67EBF" w:rsidTr="00D67EBF">
              <w:trPr>
                <w:trHeight w:val="231"/>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NUMBER</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BODY PART</w:t>
                  </w:r>
                </w:p>
              </w:tc>
            </w:tr>
            <w:tr w:rsidR="00D67EBF" w:rsidTr="00D67EBF">
              <w:trPr>
                <w:trHeight w:val="216"/>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1</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body</w:t>
                  </w:r>
                </w:p>
              </w:tc>
            </w:tr>
            <w:tr w:rsidR="00D67EBF" w:rsidTr="00D67EBF">
              <w:trPr>
                <w:trHeight w:val="231"/>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2</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head</w:t>
                  </w:r>
                </w:p>
              </w:tc>
            </w:tr>
            <w:tr w:rsidR="00D67EBF" w:rsidTr="00D67EBF">
              <w:trPr>
                <w:trHeight w:val="231"/>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3</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feelers</w:t>
                  </w:r>
                </w:p>
              </w:tc>
            </w:tr>
            <w:tr w:rsidR="00D67EBF" w:rsidTr="00D67EBF">
              <w:trPr>
                <w:trHeight w:val="216"/>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4</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eyes</w:t>
                  </w:r>
                </w:p>
              </w:tc>
            </w:tr>
            <w:tr w:rsidR="00D67EBF" w:rsidTr="00D67EBF">
              <w:trPr>
                <w:trHeight w:val="231"/>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5</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tongue</w:t>
                  </w:r>
                </w:p>
              </w:tc>
            </w:tr>
            <w:tr w:rsidR="00D67EBF" w:rsidTr="00D67EBF">
              <w:trPr>
                <w:trHeight w:val="43"/>
              </w:trPr>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6</w:t>
                  </w:r>
                </w:p>
              </w:tc>
              <w:tc>
                <w:tcPr>
                  <w:tcW w:w="1441" w:type="dxa"/>
                  <w:vAlign w:val="center"/>
                </w:tcPr>
                <w:p w:rsidR="00D67EBF" w:rsidRDefault="00D67EBF" w:rsidP="00D67EBF">
                  <w:pPr>
                    <w:autoSpaceDE w:val="0"/>
                    <w:autoSpaceDN w:val="0"/>
                    <w:adjustRightInd w:val="0"/>
                    <w:jc w:val="center"/>
                    <w:rPr>
                      <w:rFonts w:asciiTheme="minorHAnsi" w:hAnsiTheme="minorHAnsi"/>
                      <w:sz w:val="22"/>
                      <w:szCs w:val="24"/>
                    </w:rPr>
                  </w:pPr>
                  <w:r>
                    <w:rPr>
                      <w:rFonts w:asciiTheme="minorHAnsi" w:hAnsiTheme="minorHAnsi"/>
                      <w:sz w:val="22"/>
                      <w:szCs w:val="24"/>
                    </w:rPr>
                    <w:t>legs</w:t>
                  </w:r>
                </w:p>
              </w:tc>
            </w:tr>
          </w:tbl>
          <w:p w:rsidR="005A7343" w:rsidRDefault="00D67EBF" w:rsidP="0040716E">
            <w:pPr>
              <w:pStyle w:val="ListParagraph"/>
              <w:numPr>
                <w:ilvl w:val="0"/>
                <w:numId w:val="26"/>
              </w:numPr>
              <w:autoSpaceDE w:val="0"/>
              <w:autoSpaceDN w:val="0"/>
              <w:adjustRightInd w:val="0"/>
              <w:rPr>
                <w:rFonts w:asciiTheme="minorHAnsi" w:hAnsiTheme="minorHAnsi"/>
                <w:sz w:val="22"/>
                <w:szCs w:val="24"/>
              </w:rPr>
            </w:pPr>
            <w:r>
              <w:rPr>
                <w:rFonts w:asciiTheme="minorHAnsi" w:hAnsiTheme="minorHAnsi"/>
                <w:sz w:val="22"/>
                <w:szCs w:val="24"/>
              </w:rPr>
              <w:t>In pairs, invite children to play ‘Beetle’. Each pair will need a die, and individuals will need their own paper and pencil. Players must throw a one to start. In turn, players throw the die, the shown corresponds to a beetle part (see table) which they draw progressively. The winner is the first person to complete their beetle.</w:t>
            </w:r>
          </w:p>
          <w:p w:rsidR="00D67EBF" w:rsidRPr="00D67EBF" w:rsidRDefault="00D67EBF" w:rsidP="00D67EBF">
            <w:pPr>
              <w:autoSpaceDE w:val="0"/>
              <w:autoSpaceDN w:val="0"/>
              <w:adjustRightInd w:val="0"/>
              <w:rPr>
                <w:rFonts w:asciiTheme="minorHAnsi" w:hAnsiTheme="minorHAnsi"/>
                <w:sz w:val="22"/>
                <w:szCs w:val="24"/>
              </w:rPr>
            </w:pPr>
          </w:p>
        </w:tc>
      </w:tr>
      <w:tr w:rsidR="005A7343" w:rsidRPr="004A4DA4" w:rsidTr="00896FBE">
        <w:trPr>
          <w:trHeight w:hRule="exact" w:val="1134"/>
        </w:trPr>
        <w:tc>
          <w:tcPr>
            <w:tcW w:w="3085" w:type="dxa"/>
            <w:gridSpan w:val="2"/>
            <w:shd w:val="clear" w:color="auto" w:fill="FFFFCC"/>
          </w:tcPr>
          <w:p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rsidR="006D1864" w:rsidRPr="006D1864" w:rsidRDefault="006D1864" w:rsidP="00A11BAA">
            <w:pPr>
              <w:pStyle w:val="Heading2"/>
            </w:pPr>
          </w:p>
        </w:tc>
        <w:tc>
          <w:tcPr>
            <w:tcW w:w="4253" w:type="dxa"/>
            <w:gridSpan w:val="3"/>
            <w:shd w:val="clear" w:color="auto" w:fill="auto"/>
          </w:tcPr>
          <w:p w:rsidR="005A7343" w:rsidRPr="00F764FE" w:rsidRDefault="00053E4B" w:rsidP="0040716E">
            <w:pPr>
              <w:pStyle w:val="Heading2"/>
              <w:numPr>
                <w:ilvl w:val="0"/>
                <w:numId w:val="26"/>
              </w:numPr>
              <w:rPr>
                <w:rFonts w:asciiTheme="minorHAnsi" w:hAnsiTheme="minorHAnsi"/>
                <w:sz w:val="22"/>
                <w:szCs w:val="24"/>
              </w:rPr>
            </w:pPr>
            <w:r w:rsidRPr="00F764FE">
              <w:rPr>
                <w:rFonts w:asciiTheme="minorHAnsi" w:hAnsiTheme="minorHAnsi"/>
                <w:sz w:val="22"/>
                <w:szCs w:val="24"/>
              </w:rPr>
              <w:t>TENS activity covered as part of guided and independent activities</w:t>
            </w:r>
            <w:r w:rsidR="006F0FFE">
              <w:rPr>
                <w:rFonts w:asciiTheme="minorHAnsi" w:hAnsiTheme="minorHAnsi"/>
                <w:sz w:val="22"/>
                <w:szCs w:val="24"/>
              </w:rPr>
              <w:t xml:space="preserve"> as EAS is being addressed in this strand.</w:t>
            </w:r>
          </w:p>
        </w:tc>
      </w:tr>
      <w:tr w:rsidR="00081A4D" w:rsidRPr="004A4DA4" w:rsidTr="00397388">
        <w:trPr>
          <w:trHeight w:val="378"/>
        </w:trPr>
        <w:tc>
          <w:tcPr>
            <w:tcW w:w="3085" w:type="dxa"/>
            <w:gridSpan w:val="2"/>
            <w:vMerge w:val="restart"/>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rsidTr="00896FBE">
        <w:trPr>
          <w:trHeight w:hRule="exact" w:val="1848"/>
        </w:trPr>
        <w:tc>
          <w:tcPr>
            <w:tcW w:w="3085" w:type="dxa"/>
            <w:gridSpan w:val="2"/>
            <w:vMerge/>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p>
        </w:tc>
        <w:tc>
          <w:tcPr>
            <w:tcW w:w="4253" w:type="dxa"/>
            <w:shd w:val="clear" w:color="auto" w:fill="auto"/>
          </w:tcPr>
          <w:p w:rsidR="00081A4D" w:rsidRPr="00D41A1D" w:rsidRDefault="00081A4D" w:rsidP="00202625">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rsidTr="00F764FE">
        <w:trPr>
          <w:trHeight w:hRule="exact" w:val="845"/>
        </w:trPr>
        <w:tc>
          <w:tcPr>
            <w:tcW w:w="3085" w:type="dxa"/>
            <w:gridSpan w:val="2"/>
            <w:tcBorders>
              <w:right w:val="single" w:sz="4" w:space="0" w:color="auto"/>
            </w:tcBorders>
            <w:shd w:val="clear" w:color="auto" w:fill="FFFFCC"/>
          </w:tcPr>
          <w:p w:rsidR="00081A4D" w:rsidRPr="004A4DA4" w:rsidRDefault="00081A4D" w:rsidP="004C42CA">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rsidR="00081A4D" w:rsidRPr="004A4DA4" w:rsidRDefault="003770E7" w:rsidP="002E1439">
            <w:pPr>
              <w:ind w:left="720" w:hanging="720"/>
              <w:rPr>
                <w:rFonts w:asciiTheme="minorHAnsi" w:hAnsiTheme="minorHAnsi"/>
                <w:sz w:val="24"/>
                <w:szCs w:val="24"/>
              </w:rPr>
            </w:pPr>
            <w:r>
              <w:rPr>
                <w:rFonts w:asciiTheme="minorHAnsi" w:hAnsiTheme="minorHAnsi"/>
                <w:sz w:val="24"/>
                <w:szCs w:val="24"/>
              </w:rPr>
              <w:t xml:space="preserve"> </w:t>
            </w:r>
            <w:r w:rsidR="002E1439">
              <w:rPr>
                <w:rFonts w:asciiTheme="minorHAnsi" w:hAnsiTheme="minorHAnsi"/>
                <w:sz w:val="24"/>
                <w:szCs w:val="24"/>
              </w:rPr>
              <w:t xml:space="preserve">Dominoes, dot dice, numeral dice. </w:t>
            </w:r>
          </w:p>
        </w:tc>
      </w:tr>
    </w:tbl>
    <w:p w:rsidR="00CA13F7" w:rsidRDefault="00CA13F7"/>
    <w:p w:rsidR="00CA13F7" w:rsidRDefault="00CA13F7">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BF2326" w:rsidRDefault="00BF2326">
      <w:pPr>
        <w:spacing w:after="200" w:line="276" w:lineRule="auto"/>
      </w:pPr>
    </w:p>
    <w:p w:rsidR="001C1E39" w:rsidRDefault="001C1E39">
      <w:pPr>
        <w:spacing w:after="200" w:line="276" w:lineRule="auto"/>
      </w:pPr>
    </w:p>
    <w:p w:rsidR="00BF2326" w:rsidRDefault="00BF2326">
      <w:pPr>
        <w:spacing w:after="200" w:line="276" w:lineRule="auto"/>
      </w:pPr>
    </w:p>
    <w:p w:rsidR="00BF2326" w:rsidRDefault="00BF2326">
      <w:pPr>
        <w:spacing w:after="200" w:line="276" w:lineRule="auto"/>
      </w:pPr>
    </w:p>
    <w:p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rsidTr="006D1864">
        <w:trPr>
          <w:trHeight w:hRule="exact" w:val="633"/>
        </w:trPr>
        <w:tc>
          <w:tcPr>
            <w:tcW w:w="3936" w:type="dxa"/>
            <w:tcBorders>
              <w:right w:val="single" w:sz="4" w:space="0" w:color="auto"/>
            </w:tcBorders>
            <w:shd w:val="clear" w:color="auto" w:fill="C2D69B" w:themeFill="accent3" w:themeFillTint="99"/>
          </w:tcPr>
          <w:p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rsidTr="00F764FE">
        <w:trPr>
          <w:trHeight w:val="1481"/>
        </w:trPr>
        <w:tc>
          <w:tcPr>
            <w:tcW w:w="3936" w:type="dxa"/>
            <w:vMerge w:val="restart"/>
            <w:tcBorders>
              <w:right w:val="single" w:sz="4" w:space="0" w:color="auto"/>
            </w:tcBorders>
          </w:tcPr>
          <w:p w:rsidR="00BF2326" w:rsidRPr="00BF2326" w:rsidRDefault="00BF2326" w:rsidP="00BF2326">
            <w:pPr>
              <w:rPr>
                <w:rFonts w:asciiTheme="minorHAnsi" w:hAnsiTheme="minorHAnsi"/>
                <w:sz w:val="22"/>
                <w:szCs w:val="22"/>
                <w:lang w:eastAsia="en-AU"/>
              </w:rPr>
            </w:pPr>
            <w:r>
              <w:rPr>
                <w:rFonts w:asciiTheme="minorHAnsi" w:hAnsiTheme="minorHAnsi"/>
                <w:sz w:val="22"/>
                <w:szCs w:val="22"/>
                <w:lang w:eastAsia="en-AU"/>
              </w:rPr>
              <w:br/>
            </w:r>
            <w:r w:rsidRPr="00BF2326">
              <w:rPr>
                <w:rFonts w:asciiTheme="minorHAnsi" w:hAnsiTheme="minorHAnsi"/>
                <w:sz w:val="22"/>
                <w:szCs w:val="22"/>
                <w:lang w:eastAsia="en-AU"/>
              </w:rPr>
              <w:t xml:space="preserve"> </w:t>
            </w:r>
          </w:p>
          <w:p w:rsidR="00662549" w:rsidRPr="00BF2326" w:rsidRDefault="00F87C1A" w:rsidP="0040716E">
            <w:pPr>
              <w:pStyle w:val="Heading2"/>
              <w:numPr>
                <w:ilvl w:val="0"/>
                <w:numId w:val="27"/>
              </w:numPr>
              <w:ind w:left="426"/>
              <w:rPr>
                <w:rFonts w:asciiTheme="minorHAnsi" w:hAnsiTheme="minorHAnsi"/>
                <w:b w:val="0"/>
                <w:sz w:val="22"/>
                <w:szCs w:val="22"/>
              </w:rPr>
            </w:pPr>
            <w:r w:rsidRPr="00BF2326">
              <w:rPr>
                <w:rFonts w:asciiTheme="minorHAnsi" w:hAnsiTheme="minorHAnsi"/>
                <w:b w:val="0"/>
                <w:sz w:val="22"/>
                <w:szCs w:val="22"/>
              </w:rPr>
              <w:t xml:space="preserve">Students will be given real </w:t>
            </w:r>
            <w:r w:rsidR="00F764FE" w:rsidRPr="00BF2326">
              <w:rPr>
                <w:rFonts w:asciiTheme="minorHAnsi" w:hAnsiTheme="minorHAnsi"/>
                <w:b w:val="0"/>
                <w:sz w:val="22"/>
                <w:szCs w:val="22"/>
              </w:rPr>
              <w:t xml:space="preserve">life </w:t>
            </w:r>
            <w:r w:rsidRPr="00BF2326">
              <w:rPr>
                <w:rFonts w:asciiTheme="minorHAnsi" w:hAnsiTheme="minorHAnsi"/>
                <w:b w:val="0"/>
                <w:sz w:val="22"/>
                <w:szCs w:val="22"/>
              </w:rPr>
              <w:t>opportunities to add two numbers together to make the whole.</w:t>
            </w:r>
          </w:p>
          <w:p w:rsidR="00F87C1A" w:rsidRPr="00BF2326" w:rsidRDefault="00F87C1A" w:rsidP="0040716E">
            <w:pPr>
              <w:ind w:left="426"/>
              <w:rPr>
                <w:sz w:val="22"/>
                <w:szCs w:val="22"/>
                <w:lang w:eastAsia="en-AU"/>
              </w:rPr>
            </w:pPr>
          </w:p>
          <w:p w:rsidR="00F764FE" w:rsidRPr="00BF2326" w:rsidRDefault="00F764FE" w:rsidP="0040716E">
            <w:pPr>
              <w:pStyle w:val="ListParagraph"/>
              <w:numPr>
                <w:ilvl w:val="0"/>
                <w:numId w:val="27"/>
              </w:numPr>
              <w:ind w:left="426"/>
              <w:rPr>
                <w:rFonts w:asciiTheme="minorHAnsi" w:hAnsiTheme="minorHAnsi"/>
                <w:sz w:val="22"/>
                <w:szCs w:val="22"/>
                <w:lang w:eastAsia="en-AU"/>
              </w:rPr>
            </w:pPr>
            <w:r w:rsidRPr="00BF2326">
              <w:rPr>
                <w:rFonts w:asciiTheme="minorHAnsi" w:hAnsiTheme="minorHAnsi"/>
                <w:sz w:val="22"/>
                <w:szCs w:val="22"/>
                <w:lang w:eastAsia="en-AU"/>
              </w:rPr>
              <w:t>Similarly real life subtraction opportunities will also be part of class routines.</w:t>
            </w:r>
          </w:p>
          <w:p w:rsidR="00F87C1A" w:rsidRPr="00742144" w:rsidRDefault="00F87C1A" w:rsidP="00433DD6">
            <w:pPr>
              <w:rPr>
                <w:rFonts w:asciiTheme="minorHAnsi" w:hAnsiTheme="minorHAnsi"/>
                <w:sz w:val="22"/>
                <w:szCs w:val="22"/>
                <w:lang w:eastAsia="en-AU"/>
              </w:rPr>
            </w:pPr>
          </w:p>
          <w:p w:rsidR="00742144" w:rsidRPr="0040716E" w:rsidRDefault="00742144" w:rsidP="0040716E">
            <w:pPr>
              <w:pStyle w:val="ListParagraph"/>
              <w:numPr>
                <w:ilvl w:val="0"/>
                <w:numId w:val="27"/>
              </w:numPr>
              <w:ind w:left="426"/>
              <w:rPr>
                <w:rFonts w:asciiTheme="minorHAnsi" w:hAnsiTheme="minorHAnsi"/>
                <w:sz w:val="22"/>
                <w:szCs w:val="22"/>
                <w:lang w:eastAsia="en-AU"/>
              </w:rPr>
            </w:pPr>
            <w:r w:rsidRPr="0040716E">
              <w:rPr>
                <w:rFonts w:asciiTheme="minorHAnsi" w:hAnsiTheme="minorHAnsi"/>
                <w:sz w:val="22"/>
                <w:szCs w:val="22"/>
                <w:lang w:eastAsia="en-AU"/>
              </w:rPr>
              <w:t>“Friends of ten” concept is explicitly taught and modelled using playing cards. Students each get a card and have to search through the others in the class to find a “friend of ten”</w:t>
            </w:r>
          </w:p>
          <w:p w:rsidR="00742144" w:rsidRDefault="00742144" w:rsidP="0040716E">
            <w:pPr>
              <w:ind w:left="426"/>
              <w:rPr>
                <w:rFonts w:asciiTheme="minorHAnsi" w:hAnsiTheme="minorHAnsi"/>
                <w:sz w:val="22"/>
                <w:szCs w:val="22"/>
                <w:lang w:eastAsia="en-AU"/>
              </w:rPr>
            </w:pPr>
          </w:p>
          <w:p w:rsidR="00F764FE" w:rsidRDefault="002E1439" w:rsidP="00BF2326">
            <w:pPr>
              <w:rPr>
                <w:rFonts w:asciiTheme="minorHAnsi" w:hAnsiTheme="minorHAnsi"/>
                <w:sz w:val="22"/>
                <w:szCs w:val="22"/>
                <w:lang w:eastAsia="en-AU"/>
              </w:rPr>
            </w:pPr>
            <w:r w:rsidRPr="002E1439">
              <w:rPr>
                <w:rFonts w:asciiTheme="minorHAnsi" w:hAnsiTheme="minorHAnsi"/>
                <w:sz w:val="22"/>
                <w:szCs w:val="22"/>
                <w:lang w:eastAsia="en-AU"/>
              </w:rPr>
              <w:t xml:space="preserve">Teaching Points </w:t>
            </w:r>
          </w:p>
          <w:p w:rsidR="002E1439" w:rsidRDefault="002E1439" w:rsidP="00BF2326">
            <w:pPr>
              <w:rPr>
                <w:rFonts w:asciiTheme="minorHAnsi" w:hAnsiTheme="minorHAnsi"/>
                <w:sz w:val="22"/>
                <w:szCs w:val="22"/>
                <w:lang w:eastAsia="en-AU"/>
              </w:rPr>
            </w:pPr>
          </w:p>
          <w:p w:rsidR="002E1439" w:rsidRDefault="002E1439" w:rsidP="002E1439">
            <w:pPr>
              <w:pStyle w:val="ListParagraph"/>
              <w:numPr>
                <w:ilvl w:val="0"/>
                <w:numId w:val="38"/>
              </w:numPr>
              <w:rPr>
                <w:rFonts w:asciiTheme="minorHAnsi" w:hAnsiTheme="minorHAnsi"/>
                <w:sz w:val="22"/>
                <w:szCs w:val="22"/>
                <w:lang w:eastAsia="en-AU"/>
              </w:rPr>
            </w:pPr>
            <w:r>
              <w:rPr>
                <w:rFonts w:asciiTheme="minorHAnsi" w:hAnsiTheme="minorHAnsi"/>
                <w:sz w:val="22"/>
                <w:szCs w:val="22"/>
                <w:lang w:eastAsia="en-AU"/>
              </w:rPr>
              <w:t>One to one correspondence</w:t>
            </w:r>
          </w:p>
          <w:p w:rsidR="002E1439" w:rsidRDefault="002E1439" w:rsidP="002E1439">
            <w:pPr>
              <w:pStyle w:val="ListParagraph"/>
              <w:numPr>
                <w:ilvl w:val="0"/>
                <w:numId w:val="38"/>
              </w:numPr>
              <w:rPr>
                <w:rFonts w:asciiTheme="minorHAnsi" w:hAnsiTheme="minorHAnsi"/>
                <w:sz w:val="22"/>
                <w:szCs w:val="22"/>
                <w:lang w:eastAsia="en-AU"/>
              </w:rPr>
            </w:pPr>
            <w:r>
              <w:rPr>
                <w:rFonts w:asciiTheme="minorHAnsi" w:hAnsiTheme="minorHAnsi"/>
                <w:sz w:val="22"/>
                <w:szCs w:val="22"/>
                <w:lang w:eastAsia="en-AU"/>
              </w:rPr>
              <w:t>Visualisation of regular dot patterns</w:t>
            </w:r>
          </w:p>
          <w:p w:rsidR="002E1439" w:rsidRPr="002E1439" w:rsidRDefault="002E1439" w:rsidP="002E1439">
            <w:pPr>
              <w:pStyle w:val="ListParagraph"/>
              <w:numPr>
                <w:ilvl w:val="0"/>
                <w:numId w:val="38"/>
              </w:numPr>
              <w:rPr>
                <w:rFonts w:asciiTheme="minorHAnsi" w:hAnsiTheme="minorHAnsi"/>
                <w:sz w:val="22"/>
                <w:szCs w:val="22"/>
                <w:lang w:eastAsia="en-AU"/>
              </w:rPr>
            </w:pPr>
            <w:r>
              <w:rPr>
                <w:rFonts w:asciiTheme="minorHAnsi" w:hAnsiTheme="minorHAnsi"/>
                <w:sz w:val="22"/>
                <w:szCs w:val="22"/>
                <w:lang w:eastAsia="en-AU"/>
              </w:rPr>
              <w:t>Counting on from the biggest number</w:t>
            </w:r>
          </w:p>
        </w:tc>
        <w:tc>
          <w:tcPr>
            <w:tcW w:w="2126" w:type="dxa"/>
            <w:tcBorders>
              <w:right w:val="single" w:sz="4" w:space="0" w:color="auto"/>
            </w:tcBorders>
            <w:shd w:val="clear" w:color="auto" w:fill="FFFFCC"/>
          </w:tcPr>
          <w:p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rsidR="001C6A19" w:rsidRPr="00F764FE" w:rsidRDefault="001C6A19" w:rsidP="00D36387">
            <w:pPr>
              <w:pStyle w:val="Heading2"/>
              <w:jc w:val="center"/>
              <w:rPr>
                <w:rFonts w:asciiTheme="minorHAnsi" w:hAnsiTheme="minorHAnsi"/>
                <w:b w:val="0"/>
                <w:sz w:val="12"/>
                <w:szCs w:val="24"/>
              </w:rPr>
            </w:pPr>
          </w:p>
          <w:p w:rsidR="001C6A19" w:rsidRPr="004A4DA4" w:rsidRDefault="001C6A19" w:rsidP="00D36387">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tc>
        <w:tc>
          <w:tcPr>
            <w:tcW w:w="9639" w:type="dxa"/>
          </w:tcPr>
          <w:p w:rsidR="001C6A19" w:rsidRPr="0040716E" w:rsidRDefault="00B83B80" w:rsidP="0040716E">
            <w:pPr>
              <w:pStyle w:val="ListParagraph"/>
              <w:numPr>
                <w:ilvl w:val="0"/>
                <w:numId w:val="30"/>
              </w:numPr>
              <w:rPr>
                <w:rFonts w:asciiTheme="minorHAnsi" w:hAnsiTheme="minorHAnsi"/>
                <w:b/>
                <w:sz w:val="22"/>
                <w:szCs w:val="24"/>
              </w:rPr>
            </w:pPr>
            <w:r w:rsidRPr="0040716E">
              <w:rPr>
                <w:rFonts w:asciiTheme="minorHAnsi" w:hAnsiTheme="minorHAnsi"/>
                <w:b/>
                <w:sz w:val="22"/>
                <w:szCs w:val="24"/>
              </w:rPr>
              <w:t>Emergent:</w:t>
            </w:r>
          </w:p>
          <w:p w:rsidR="00742144" w:rsidRDefault="00BF2326" w:rsidP="00BF2326">
            <w:pPr>
              <w:pStyle w:val="ListParagraph"/>
              <w:numPr>
                <w:ilvl w:val="0"/>
                <w:numId w:val="24"/>
              </w:numPr>
              <w:rPr>
                <w:rFonts w:asciiTheme="minorHAnsi" w:hAnsiTheme="minorHAnsi"/>
                <w:sz w:val="22"/>
                <w:szCs w:val="24"/>
              </w:rPr>
            </w:pPr>
            <w:r>
              <w:rPr>
                <w:rFonts w:asciiTheme="minorHAnsi" w:hAnsiTheme="minorHAnsi"/>
                <w:sz w:val="22"/>
                <w:szCs w:val="24"/>
              </w:rPr>
              <w:t>All dominoes are placed face up on the floor. One domino is placed in the middle as starting the domino train. Students take turns to find a domino with the correct amount of dots and count the dots on one side. When they have counted them and made a match they can add them to the train. Play continues until the train is complete.</w:t>
            </w:r>
          </w:p>
          <w:p w:rsidR="00BF2326" w:rsidRPr="00A27F9F" w:rsidRDefault="00BF2326" w:rsidP="00433DD6">
            <w:pPr>
              <w:pStyle w:val="ListParagraph"/>
              <w:rPr>
                <w:rFonts w:asciiTheme="minorHAnsi" w:hAnsiTheme="minorHAnsi"/>
                <w:sz w:val="22"/>
                <w:szCs w:val="24"/>
              </w:rPr>
            </w:pPr>
          </w:p>
        </w:tc>
      </w:tr>
      <w:tr w:rsidR="001C6A19" w:rsidRPr="004A4DA4" w:rsidTr="00F87C1A">
        <w:trPr>
          <w:trHeight w:val="3391"/>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EB1737">
            <w:pPr>
              <w:pStyle w:val="Heading2"/>
              <w:jc w:val="center"/>
              <w:rPr>
                <w:rFonts w:asciiTheme="minorHAnsi" w:hAnsiTheme="minorHAnsi"/>
                <w:szCs w:val="24"/>
              </w:rPr>
            </w:pPr>
          </w:p>
          <w:p w:rsidR="001C6A19" w:rsidRPr="004A4DA4" w:rsidRDefault="001C6A19" w:rsidP="00EB1737">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2C713F" w:rsidRDefault="00B83B80" w:rsidP="00BF2326">
            <w:pPr>
              <w:pStyle w:val="ListParagraph"/>
              <w:numPr>
                <w:ilvl w:val="0"/>
                <w:numId w:val="29"/>
              </w:numPr>
              <w:rPr>
                <w:rFonts w:asciiTheme="minorHAnsi" w:hAnsiTheme="minorHAnsi"/>
                <w:sz w:val="22"/>
                <w:szCs w:val="24"/>
              </w:rPr>
            </w:pPr>
            <w:r w:rsidRPr="0040716E">
              <w:rPr>
                <w:rFonts w:asciiTheme="minorHAnsi" w:hAnsiTheme="minorHAnsi"/>
                <w:b/>
                <w:sz w:val="22"/>
                <w:szCs w:val="24"/>
              </w:rPr>
              <w:t>Perceptual:</w:t>
            </w:r>
            <w:r w:rsidR="00742144" w:rsidRPr="0040716E">
              <w:rPr>
                <w:rFonts w:asciiTheme="minorHAnsi" w:hAnsiTheme="minorHAnsi"/>
                <w:sz w:val="22"/>
                <w:szCs w:val="24"/>
              </w:rPr>
              <w:t xml:space="preserve"> </w:t>
            </w:r>
          </w:p>
          <w:p w:rsidR="00BF2326" w:rsidRPr="00BF2326" w:rsidRDefault="00BF2326" w:rsidP="00BF2326">
            <w:pPr>
              <w:pStyle w:val="ListParagraph"/>
              <w:numPr>
                <w:ilvl w:val="0"/>
                <w:numId w:val="35"/>
              </w:numPr>
              <w:rPr>
                <w:rFonts w:asciiTheme="minorHAnsi" w:hAnsiTheme="minorHAnsi"/>
                <w:sz w:val="22"/>
                <w:szCs w:val="24"/>
              </w:rPr>
            </w:pPr>
            <w:r>
              <w:rPr>
                <w:rFonts w:asciiTheme="minorHAnsi" w:hAnsiTheme="minorHAnsi"/>
                <w:sz w:val="22"/>
                <w:szCs w:val="24"/>
              </w:rPr>
              <w:t xml:space="preserve">Students play in pairs with a number of dominoes. They are placed face down on the table. One student turns over a domino and shows their partner and then covers one half of the domino. The partner has to work out how many dots there were all together by visualising what is under the hand. If they count correctly they keep their domino. Play continues until no dominoes left. </w:t>
            </w:r>
          </w:p>
        </w:tc>
      </w:tr>
      <w:tr w:rsidR="001C6A19" w:rsidRPr="004A4DA4" w:rsidTr="002C713F">
        <w:trPr>
          <w:trHeight w:val="1704"/>
        </w:trPr>
        <w:tc>
          <w:tcPr>
            <w:tcW w:w="3936" w:type="dxa"/>
            <w:vMerge/>
            <w:tcBorders>
              <w:right w:val="single" w:sz="4" w:space="0" w:color="auto"/>
            </w:tcBorders>
          </w:tcPr>
          <w:p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rsidR="001C6A19" w:rsidRDefault="001C6A19" w:rsidP="00F46276">
            <w:pPr>
              <w:pStyle w:val="Heading2"/>
              <w:jc w:val="center"/>
              <w:rPr>
                <w:rFonts w:asciiTheme="minorHAnsi" w:hAnsiTheme="minorHAnsi"/>
                <w:b w:val="0"/>
                <w:szCs w:val="24"/>
              </w:rPr>
            </w:pPr>
          </w:p>
          <w:p w:rsidR="00F74325" w:rsidRDefault="001C6A19" w:rsidP="00F46276">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1C6A19" w:rsidRPr="004A4DA4" w:rsidRDefault="001C6A19" w:rsidP="00F7432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1C6A19" w:rsidRPr="0040716E" w:rsidRDefault="00B83B80" w:rsidP="0040716E">
            <w:pPr>
              <w:pStyle w:val="ListParagraph"/>
              <w:numPr>
                <w:ilvl w:val="0"/>
                <w:numId w:val="28"/>
              </w:numPr>
              <w:rPr>
                <w:rFonts w:asciiTheme="minorHAnsi" w:hAnsiTheme="minorHAnsi"/>
                <w:b/>
                <w:sz w:val="22"/>
                <w:szCs w:val="24"/>
              </w:rPr>
            </w:pPr>
            <w:r w:rsidRPr="0040716E">
              <w:rPr>
                <w:rFonts w:asciiTheme="minorHAnsi" w:hAnsiTheme="minorHAnsi"/>
                <w:b/>
                <w:sz w:val="22"/>
                <w:szCs w:val="24"/>
              </w:rPr>
              <w:t>Figurative:</w:t>
            </w:r>
          </w:p>
          <w:p w:rsidR="001C6A19" w:rsidRPr="003770E7" w:rsidRDefault="00BF2326" w:rsidP="00BF2326">
            <w:pPr>
              <w:pStyle w:val="ListParagraph"/>
              <w:numPr>
                <w:ilvl w:val="0"/>
                <w:numId w:val="25"/>
              </w:numPr>
              <w:rPr>
                <w:rFonts w:asciiTheme="minorHAnsi" w:hAnsiTheme="minorHAnsi"/>
                <w:sz w:val="22"/>
                <w:szCs w:val="24"/>
              </w:rPr>
            </w:pPr>
            <w:r>
              <w:rPr>
                <w:rFonts w:asciiTheme="minorHAnsi" w:hAnsiTheme="minorHAnsi"/>
                <w:sz w:val="22"/>
                <w:szCs w:val="24"/>
              </w:rPr>
              <w:t>Students turn over two dominoes. They record the four numbers that are on the dominoes whiteboard. They then add them together to find the total. They are encouraged to count on from the biggest number. Students must show connecting lines to demonstrate which numbers were added together.</w:t>
            </w:r>
          </w:p>
        </w:tc>
      </w:tr>
      <w:tr w:rsidR="001C6A19" w:rsidRPr="004A4DA4" w:rsidTr="007F4064">
        <w:trPr>
          <w:trHeight w:val="1534"/>
        </w:trPr>
        <w:tc>
          <w:tcPr>
            <w:tcW w:w="3936" w:type="dxa"/>
            <w:vMerge/>
            <w:tcBorders>
              <w:right w:val="single" w:sz="4" w:space="0" w:color="auto"/>
            </w:tcBorders>
            <w:shd w:val="clear" w:color="auto" w:fill="C2D69B" w:themeFill="accent3" w:themeFillTint="99"/>
          </w:tcPr>
          <w:p w:rsidR="001C6A19" w:rsidRPr="004A4DA4" w:rsidRDefault="001C6A19" w:rsidP="00BA6310">
            <w:pPr>
              <w:pStyle w:val="Heading2"/>
              <w:rPr>
                <w:rFonts w:asciiTheme="minorHAnsi" w:hAnsiTheme="minorHAnsi"/>
                <w:szCs w:val="24"/>
              </w:rPr>
            </w:pPr>
          </w:p>
        </w:tc>
        <w:tc>
          <w:tcPr>
            <w:tcW w:w="2126" w:type="dxa"/>
            <w:shd w:val="clear" w:color="auto" w:fill="FFFFCC"/>
          </w:tcPr>
          <w:p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433DD6" w:rsidRDefault="00433DD6" w:rsidP="00433DD6">
            <w:pPr>
              <w:rPr>
                <w:sz w:val="24"/>
                <w:szCs w:val="24"/>
              </w:rPr>
            </w:pPr>
            <w:r>
              <w:rPr>
                <w:sz w:val="24"/>
                <w:szCs w:val="24"/>
              </w:rPr>
              <w:t>Student engagement:                                                   Achievement of outcomes:</w:t>
            </w:r>
          </w:p>
          <w:p w:rsidR="00433DD6" w:rsidRDefault="00433DD6" w:rsidP="00433DD6">
            <w:pPr>
              <w:rPr>
                <w:sz w:val="24"/>
                <w:szCs w:val="24"/>
              </w:rPr>
            </w:pPr>
          </w:p>
          <w:p w:rsidR="00433DD6" w:rsidRDefault="00433DD6" w:rsidP="00433DD6">
            <w:pPr>
              <w:rPr>
                <w:sz w:val="24"/>
                <w:szCs w:val="24"/>
              </w:rPr>
            </w:pPr>
          </w:p>
          <w:p w:rsidR="001C6A19" w:rsidRPr="004A4DA4" w:rsidRDefault="00433DD6" w:rsidP="00433DD6">
            <w:pPr>
              <w:rPr>
                <w:rFonts w:asciiTheme="minorHAnsi" w:hAnsiTheme="minorHAnsi"/>
                <w:sz w:val="24"/>
                <w:szCs w:val="24"/>
              </w:rPr>
            </w:pPr>
            <w:r>
              <w:rPr>
                <w:sz w:val="24"/>
                <w:szCs w:val="24"/>
              </w:rPr>
              <w:t>Resources:                                                                      Follow up:</w:t>
            </w:r>
          </w:p>
        </w:tc>
      </w:tr>
    </w:tbl>
    <w:p w:rsidR="005D2618" w:rsidRPr="00D67EBF" w:rsidRDefault="005D2618" w:rsidP="00D67EBF">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B805D0">
        <w:rPr>
          <w:rFonts w:asciiTheme="minorHAnsi" w:hAnsiTheme="minorHAnsi"/>
          <w:sz w:val="24"/>
          <w:szCs w:val="24"/>
        </w:rPr>
        <w:t>.</w:t>
      </w:r>
    </w:p>
    <w:sectPr w:rsidR="005D2618" w:rsidRPr="00D67EBF" w:rsidSect="001C1E39">
      <w:pgSz w:w="16838" w:h="11906" w:orient="landscape" w:code="9"/>
      <w:pgMar w:top="142"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4.2pt" o:bullet="t">
        <v:imagedata r:id="rId1" o:title="bullet_dash"/>
      </v:shape>
    </w:pict>
  </w:numPicBullet>
  <w:numPicBullet w:numPicBulletId="1">
    <w:pict>
      <v:shape id="_x0000_i1027" type="#_x0000_t75" style="width:5.85pt;height:8.35pt" o:bullet="t">
        <v:imagedata r:id="rId2" o:title="bullet_triangle"/>
      </v:shape>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2B90F27"/>
    <w:multiLevelType w:val="hybridMultilevel"/>
    <w:tmpl w:val="14AEC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2B2B67"/>
    <w:multiLevelType w:val="hybridMultilevel"/>
    <w:tmpl w:val="1D00E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F2CCE"/>
    <w:multiLevelType w:val="hybridMultilevel"/>
    <w:tmpl w:val="39B2BB86"/>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26AF8"/>
    <w:multiLevelType w:val="hybridMultilevel"/>
    <w:tmpl w:val="048E2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133379"/>
    <w:multiLevelType w:val="multilevel"/>
    <w:tmpl w:val="DE24B1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nsid w:val="164A5BAC"/>
    <w:multiLevelType w:val="hybridMultilevel"/>
    <w:tmpl w:val="59E0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3987A7F"/>
    <w:multiLevelType w:val="hybridMultilevel"/>
    <w:tmpl w:val="64104EB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585E1A"/>
    <w:multiLevelType w:val="hybridMultilevel"/>
    <w:tmpl w:val="AAFE6618"/>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5D66D6B"/>
    <w:multiLevelType w:val="multilevel"/>
    <w:tmpl w:val="BF860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310BEB"/>
    <w:multiLevelType w:val="hybridMultilevel"/>
    <w:tmpl w:val="D8E09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FF82A0C"/>
    <w:multiLevelType w:val="hybridMultilevel"/>
    <w:tmpl w:val="9D9E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480F09"/>
    <w:multiLevelType w:val="hybridMultilevel"/>
    <w:tmpl w:val="3FBC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11559B"/>
    <w:multiLevelType w:val="hybridMultilevel"/>
    <w:tmpl w:val="CEE229FC"/>
    <w:lvl w:ilvl="0" w:tplc="0C090001">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BA92D1D"/>
    <w:multiLevelType w:val="hybridMultilevel"/>
    <w:tmpl w:val="D10C653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AF05D1"/>
    <w:multiLevelType w:val="multilevel"/>
    <w:tmpl w:val="8EA6FE5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D4E0E35"/>
    <w:multiLevelType w:val="hybridMultilevel"/>
    <w:tmpl w:val="5C70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B05AB6"/>
    <w:multiLevelType w:val="hybridMultilevel"/>
    <w:tmpl w:val="8E280E5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20A7D"/>
    <w:multiLevelType w:val="multilevel"/>
    <w:tmpl w:val="26C268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1778A"/>
    <w:multiLevelType w:val="multilevel"/>
    <w:tmpl w:val="88C8E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7B611F"/>
    <w:multiLevelType w:val="hybridMultilevel"/>
    <w:tmpl w:val="3CBEAF1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29"/>
  </w:num>
  <w:num w:numId="4">
    <w:abstractNumId w:val="12"/>
  </w:num>
  <w:num w:numId="5">
    <w:abstractNumId w:val="8"/>
  </w:num>
  <w:num w:numId="6">
    <w:abstractNumId w:val="5"/>
  </w:num>
  <w:num w:numId="7">
    <w:abstractNumId w:val="19"/>
  </w:num>
  <w:num w:numId="8">
    <w:abstractNumId w:val="36"/>
  </w:num>
  <w:num w:numId="9">
    <w:abstractNumId w:val="17"/>
  </w:num>
  <w:num w:numId="10">
    <w:abstractNumId w:val="27"/>
  </w:num>
  <w:num w:numId="11">
    <w:abstractNumId w:val="16"/>
  </w:num>
  <w:num w:numId="12">
    <w:abstractNumId w:val="35"/>
  </w:num>
  <w:num w:numId="13">
    <w:abstractNumId w:val="11"/>
  </w:num>
  <w:num w:numId="14">
    <w:abstractNumId w:val="7"/>
  </w:num>
  <w:num w:numId="15">
    <w:abstractNumId w:val="24"/>
  </w:num>
  <w:num w:numId="16">
    <w:abstractNumId w:val="10"/>
  </w:num>
  <w:num w:numId="17">
    <w:abstractNumId w:val="13"/>
  </w:num>
  <w:num w:numId="18">
    <w:abstractNumId w:val="34"/>
  </w:num>
  <w:num w:numId="19">
    <w:abstractNumId w:val="0"/>
  </w:num>
  <w:num w:numId="20">
    <w:abstractNumId w:val="21"/>
  </w:num>
  <w:num w:numId="21">
    <w:abstractNumId w:val="30"/>
  </w:num>
  <w:num w:numId="22">
    <w:abstractNumId w:val="9"/>
  </w:num>
  <w:num w:numId="23">
    <w:abstractNumId w:val="20"/>
  </w:num>
  <w:num w:numId="24">
    <w:abstractNumId w:val="1"/>
  </w:num>
  <w:num w:numId="25">
    <w:abstractNumId w:val="22"/>
  </w:num>
  <w:num w:numId="26">
    <w:abstractNumId w:val="31"/>
  </w:num>
  <w:num w:numId="27">
    <w:abstractNumId w:val="2"/>
  </w:num>
  <w:num w:numId="28">
    <w:abstractNumId w:val="37"/>
  </w:num>
  <w:num w:numId="29">
    <w:abstractNumId w:val="15"/>
  </w:num>
  <w:num w:numId="30">
    <w:abstractNumId w:val="14"/>
  </w:num>
  <w:num w:numId="31">
    <w:abstractNumId w:val="32"/>
  </w:num>
  <w:num w:numId="32">
    <w:abstractNumId w:val="18"/>
  </w:num>
  <w:num w:numId="33">
    <w:abstractNumId w:val="6"/>
  </w:num>
  <w:num w:numId="34">
    <w:abstractNumId w:val="28"/>
  </w:num>
  <w:num w:numId="35">
    <w:abstractNumId w:val="23"/>
  </w:num>
  <w:num w:numId="36">
    <w:abstractNumId w:val="33"/>
  </w:num>
  <w:num w:numId="37">
    <w:abstractNumId w:val="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53E4B"/>
    <w:rsid w:val="00081A4D"/>
    <w:rsid w:val="000860A2"/>
    <w:rsid w:val="000A54BD"/>
    <w:rsid w:val="0010795F"/>
    <w:rsid w:val="0011079B"/>
    <w:rsid w:val="00116C60"/>
    <w:rsid w:val="001357A6"/>
    <w:rsid w:val="001451A1"/>
    <w:rsid w:val="001717B7"/>
    <w:rsid w:val="001B7956"/>
    <w:rsid w:val="001C1E39"/>
    <w:rsid w:val="001C6A19"/>
    <w:rsid w:val="001F0A11"/>
    <w:rsid w:val="00202625"/>
    <w:rsid w:val="00210BA1"/>
    <w:rsid w:val="0022220D"/>
    <w:rsid w:val="00262977"/>
    <w:rsid w:val="002650AE"/>
    <w:rsid w:val="00271F8B"/>
    <w:rsid w:val="00282AC0"/>
    <w:rsid w:val="002A32F4"/>
    <w:rsid w:val="002B3979"/>
    <w:rsid w:val="002C713F"/>
    <w:rsid w:val="002E1439"/>
    <w:rsid w:val="002E2AC1"/>
    <w:rsid w:val="00302A70"/>
    <w:rsid w:val="003770E7"/>
    <w:rsid w:val="00397388"/>
    <w:rsid w:val="003F255F"/>
    <w:rsid w:val="003F5FE9"/>
    <w:rsid w:val="00403F6E"/>
    <w:rsid w:val="0040716E"/>
    <w:rsid w:val="00433DD6"/>
    <w:rsid w:val="00443B37"/>
    <w:rsid w:val="004A4DA4"/>
    <w:rsid w:val="004B2453"/>
    <w:rsid w:val="004B76C4"/>
    <w:rsid w:val="004C42CA"/>
    <w:rsid w:val="004D1266"/>
    <w:rsid w:val="004D1CD9"/>
    <w:rsid w:val="00520774"/>
    <w:rsid w:val="00521B3A"/>
    <w:rsid w:val="0053162C"/>
    <w:rsid w:val="0057006E"/>
    <w:rsid w:val="00571856"/>
    <w:rsid w:val="00571ECB"/>
    <w:rsid w:val="00575B6D"/>
    <w:rsid w:val="005A7343"/>
    <w:rsid w:val="005D2618"/>
    <w:rsid w:val="00633BA7"/>
    <w:rsid w:val="006466C1"/>
    <w:rsid w:val="00662549"/>
    <w:rsid w:val="00691A0B"/>
    <w:rsid w:val="006D1864"/>
    <w:rsid w:val="006E7517"/>
    <w:rsid w:val="006F0FFE"/>
    <w:rsid w:val="00742144"/>
    <w:rsid w:val="00763CB0"/>
    <w:rsid w:val="0079079B"/>
    <w:rsid w:val="007A1EA1"/>
    <w:rsid w:val="007A222F"/>
    <w:rsid w:val="007C50E5"/>
    <w:rsid w:val="007E3C19"/>
    <w:rsid w:val="007E4125"/>
    <w:rsid w:val="007F31F4"/>
    <w:rsid w:val="007F4064"/>
    <w:rsid w:val="00803F1E"/>
    <w:rsid w:val="00816899"/>
    <w:rsid w:val="008442F2"/>
    <w:rsid w:val="00845A5B"/>
    <w:rsid w:val="00857EB6"/>
    <w:rsid w:val="00877309"/>
    <w:rsid w:val="0088150C"/>
    <w:rsid w:val="00896FBE"/>
    <w:rsid w:val="008C7B62"/>
    <w:rsid w:val="008D520D"/>
    <w:rsid w:val="008F4588"/>
    <w:rsid w:val="009219A4"/>
    <w:rsid w:val="00925DF8"/>
    <w:rsid w:val="00932E16"/>
    <w:rsid w:val="00961AC9"/>
    <w:rsid w:val="00977E43"/>
    <w:rsid w:val="009B29CE"/>
    <w:rsid w:val="009F49B9"/>
    <w:rsid w:val="00A11BAA"/>
    <w:rsid w:val="00A27F9F"/>
    <w:rsid w:val="00A96550"/>
    <w:rsid w:val="00AA36FD"/>
    <w:rsid w:val="00AA7C36"/>
    <w:rsid w:val="00AB5CAF"/>
    <w:rsid w:val="00AC10DF"/>
    <w:rsid w:val="00AD2470"/>
    <w:rsid w:val="00AD2AF1"/>
    <w:rsid w:val="00B4193E"/>
    <w:rsid w:val="00B54A6D"/>
    <w:rsid w:val="00B63786"/>
    <w:rsid w:val="00B73124"/>
    <w:rsid w:val="00B805D0"/>
    <w:rsid w:val="00B83B80"/>
    <w:rsid w:val="00BA6310"/>
    <w:rsid w:val="00BC43B0"/>
    <w:rsid w:val="00BD33F5"/>
    <w:rsid w:val="00BF2326"/>
    <w:rsid w:val="00BF49F1"/>
    <w:rsid w:val="00C4146A"/>
    <w:rsid w:val="00C42F08"/>
    <w:rsid w:val="00C660B3"/>
    <w:rsid w:val="00C7475F"/>
    <w:rsid w:val="00C909B1"/>
    <w:rsid w:val="00CA13F7"/>
    <w:rsid w:val="00CB2AF4"/>
    <w:rsid w:val="00CC5D42"/>
    <w:rsid w:val="00D01B42"/>
    <w:rsid w:val="00D069F4"/>
    <w:rsid w:val="00D0726B"/>
    <w:rsid w:val="00D36387"/>
    <w:rsid w:val="00D41A1D"/>
    <w:rsid w:val="00D45271"/>
    <w:rsid w:val="00D67175"/>
    <w:rsid w:val="00D67D2E"/>
    <w:rsid w:val="00D67EBF"/>
    <w:rsid w:val="00DB3CCB"/>
    <w:rsid w:val="00DF47F3"/>
    <w:rsid w:val="00DF7960"/>
    <w:rsid w:val="00E02F97"/>
    <w:rsid w:val="00E1733F"/>
    <w:rsid w:val="00E202DD"/>
    <w:rsid w:val="00E22D54"/>
    <w:rsid w:val="00E40A2A"/>
    <w:rsid w:val="00E4494B"/>
    <w:rsid w:val="00E84467"/>
    <w:rsid w:val="00EB1737"/>
    <w:rsid w:val="00ED18F4"/>
    <w:rsid w:val="00EE7DFF"/>
    <w:rsid w:val="00F0294E"/>
    <w:rsid w:val="00F10A55"/>
    <w:rsid w:val="00F46276"/>
    <w:rsid w:val="00F6078E"/>
    <w:rsid w:val="00F74325"/>
    <w:rsid w:val="00F764FE"/>
    <w:rsid w:val="00F80661"/>
    <w:rsid w:val="00F850C7"/>
    <w:rsid w:val="00F87C1A"/>
    <w:rsid w:val="00F97771"/>
    <w:rsid w:val="00FA063A"/>
    <w:rsid w:val="00FA3E3E"/>
    <w:rsid w:val="00FA5178"/>
    <w:rsid w:val="00FB53CA"/>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ref1">
    <w:name w:val="ref1"/>
    <w:basedOn w:val="DefaultParagraphFont"/>
    <w:rsid w:val="009219A4"/>
    <w:rPr>
      <w:color w:val="83838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6484">
      <w:bodyDiv w:val="1"/>
      <w:marLeft w:val="0"/>
      <w:marRight w:val="0"/>
      <w:marTop w:val="0"/>
      <w:marBottom w:val="0"/>
      <w:divBdr>
        <w:top w:val="none" w:sz="0" w:space="0" w:color="auto"/>
        <w:left w:val="none" w:sz="0" w:space="0" w:color="auto"/>
        <w:bottom w:val="none" w:sz="0" w:space="0" w:color="auto"/>
        <w:right w:val="none" w:sz="0" w:space="0" w:color="auto"/>
      </w:divBdr>
    </w:div>
    <w:div w:id="293365352">
      <w:bodyDiv w:val="1"/>
      <w:marLeft w:val="0"/>
      <w:marRight w:val="0"/>
      <w:marTop w:val="0"/>
      <w:marBottom w:val="0"/>
      <w:divBdr>
        <w:top w:val="none" w:sz="0" w:space="0" w:color="auto"/>
        <w:left w:val="none" w:sz="0" w:space="0" w:color="auto"/>
        <w:bottom w:val="none" w:sz="0" w:space="0" w:color="auto"/>
        <w:right w:val="none" w:sz="0" w:space="0" w:color="auto"/>
      </w:divBdr>
      <w:divsChild>
        <w:div w:id="596406684">
          <w:marLeft w:val="1980"/>
          <w:marRight w:val="0"/>
          <w:marTop w:val="0"/>
          <w:marBottom w:val="0"/>
          <w:divBdr>
            <w:top w:val="none" w:sz="0" w:space="0" w:color="auto"/>
            <w:left w:val="none" w:sz="0" w:space="0" w:color="auto"/>
            <w:bottom w:val="none" w:sz="0" w:space="0" w:color="auto"/>
            <w:right w:val="none" w:sz="0" w:space="0" w:color="auto"/>
          </w:divBdr>
          <w:divsChild>
            <w:div w:id="29337115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yllabus.bos.nsw.edu.au/glossary/mat/numeral/?aj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DDEA9-5D37-4C30-8661-98A12508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6</cp:revision>
  <cp:lastPrinted>2014-04-10T00:03:00Z</cp:lastPrinted>
  <dcterms:created xsi:type="dcterms:W3CDTF">2015-05-08T04:33:00Z</dcterms:created>
  <dcterms:modified xsi:type="dcterms:W3CDTF">2015-05-11T00:12:00Z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