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451B5E8" w:rsidR="00CA13F7" w:rsidRPr="00805518" w:rsidRDefault="00D41A1D" w:rsidP="00373C06">
      <w:pPr>
        <w:tabs>
          <w:tab w:val="left" w:pos="14459"/>
        </w:tabs>
        <w:rPr>
          <w:rFonts w:asciiTheme="minorHAnsi" w:hAnsiTheme="minorHAnsi"/>
          <w:sz w:val="22"/>
          <w:szCs w:val="22"/>
        </w:rPr>
      </w:pPr>
      <w:r w:rsidRPr="00805518">
        <w:rPr>
          <w:rFonts w:asciiTheme="minorHAnsi" w:hAnsiTheme="minorHAnsi"/>
          <w:b/>
          <w:sz w:val="22"/>
          <w:szCs w:val="22"/>
        </w:rPr>
        <w:t>MATHEMATICS</w:t>
      </w:r>
      <w:r w:rsidR="00CA13F7" w:rsidRPr="00805518">
        <w:rPr>
          <w:rFonts w:asciiTheme="minorHAnsi" w:hAnsiTheme="minorHAnsi"/>
          <w:b/>
          <w:sz w:val="22"/>
          <w:szCs w:val="22"/>
        </w:rPr>
        <w:tab/>
      </w:r>
      <w:r w:rsidR="00F1763C" w:rsidRPr="00805518">
        <w:rPr>
          <w:rFonts w:asciiTheme="minorHAnsi" w:hAnsiTheme="minorHAnsi"/>
          <w:b/>
          <w:sz w:val="22"/>
          <w:szCs w:val="22"/>
        </w:rPr>
        <w:t>ES1</w:t>
      </w:r>
    </w:p>
    <w:p w14:paraId="347939F2" w14:textId="70208CC4" w:rsidR="00CA13F7" w:rsidRPr="00805518" w:rsidRDefault="00CA13F7" w:rsidP="008F4588">
      <w:pPr>
        <w:spacing w:after="120"/>
        <w:jc w:val="center"/>
        <w:rPr>
          <w:rFonts w:asciiTheme="minorHAnsi" w:hAnsiTheme="minorHAnsi"/>
          <w:b/>
          <w:color w:val="008000"/>
          <w:sz w:val="22"/>
          <w:szCs w:val="22"/>
        </w:rPr>
      </w:pPr>
      <w:r w:rsidRPr="00805518">
        <w:rPr>
          <w:rFonts w:asciiTheme="minorHAnsi" w:hAnsiTheme="minorHAnsi"/>
          <w:b/>
          <w:color w:val="008000"/>
          <w:sz w:val="22"/>
          <w:szCs w:val="22"/>
        </w:rPr>
        <w:t xml:space="preserve">TEACHING AND LEARNING </w:t>
      </w:r>
      <w:r w:rsidR="00081A4D" w:rsidRPr="00805518">
        <w:rPr>
          <w:rFonts w:asciiTheme="minorHAnsi" w:hAnsiTheme="minorHAnsi"/>
          <w:b/>
          <w:color w:val="008000"/>
          <w:sz w:val="22"/>
          <w:szCs w:val="22"/>
        </w:rPr>
        <w:t>OVERVIEW</w:t>
      </w:r>
    </w:p>
    <w:tbl>
      <w:tblPr>
        <w:tblpPr w:leftFromText="180" w:rightFromText="180" w:horzAnchor="margin" w:tblpY="915"/>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805518" w14:paraId="558EF306" w14:textId="77777777" w:rsidTr="00805518">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805518" w:rsidRDefault="00D41A1D" w:rsidP="00805518">
            <w:pPr>
              <w:pStyle w:val="Heading2"/>
              <w:rPr>
                <w:rFonts w:asciiTheme="minorHAnsi" w:hAnsiTheme="minorHAnsi"/>
                <w:b w:val="0"/>
                <w:sz w:val="22"/>
                <w:szCs w:val="22"/>
              </w:rPr>
            </w:pPr>
            <w:r w:rsidRPr="00805518">
              <w:rPr>
                <w:rFonts w:asciiTheme="minorHAnsi" w:hAnsiTheme="minorHAnsi"/>
                <w:sz w:val="22"/>
                <w:szCs w:val="22"/>
              </w:rPr>
              <w:t>TERM:</w:t>
            </w:r>
            <w:r w:rsidR="00923B36" w:rsidRPr="00805518">
              <w:rPr>
                <w:rFonts w:asciiTheme="minorHAnsi" w:hAnsiTheme="minorHAnsi"/>
                <w:b w:val="0"/>
                <w:sz w:val="22"/>
                <w:szCs w:val="22"/>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EBCC1D1" w:rsidR="00D41A1D" w:rsidRPr="00805518" w:rsidRDefault="00D41A1D" w:rsidP="00805518">
            <w:pPr>
              <w:pStyle w:val="Heading2"/>
              <w:rPr>
                <w:rFonts w:asciiTheme="minorHAnsi" w:hAnsiTheme="minorHAnsi"/>
                <w:b w:val="0"/>
                <w:sz w:val="22"/>
                <w:szCs w:val="22"/>
              </w:rPr>
            </w:pPr>
            <w:r w:rsidRPr="00805518">
              <w:rPr>
                <w:rFonts w:asciiTheme="minorHAnsi" w:hAnsiTheme="minorHAnsi"/>
                <w:sz w:val="22"/>
                <w:szCs w:val="22"/>
              </w:rPr>
              <w:t>WEEK:</w:t>
            </w:r>
            <w:r w:rsidR="00923B36" w:rsidRPr="00805518">
              <w:rPr>
                <w:rFonts w:asciiTheme="minorHAnsi" w:hAnsiTheme="minorHAnsi"/>
                <w:b w:val="0"/>
                <w:sz w:val="22"/>
                <w:szCs w:val="22"/>
              </w:rPr>
              <w:t xml:space="preserve"> </w:t>
            </w:r>
            <w:r w:rsidR="001072EC" w:rsidRPr="00805518">
              <w:rPr>
                <w:rFonts w:asciiTheme="minorHAnsi" w:hAnsiTheme="minorHAnsi"/>
                <w:b w:val="0"/>
                <w:sz w:val="22"/>
                <w:szCs w:val="22"/>
              </w:rPr>
              <w:t>4</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21DE09C" w:rsidR="00D41A1D" w:rsidRPr="00805518" w:rsidRDefault="00D41A1D" w:rsidP="00805518">
            <w:pPr>
              <w:pStyle w:val="Heading2"/>
              <w:rPr>
                <w:rFonts w:asciiTheme="minorHAnsi" w:hAnsiTheme="minorHAnsi"/>
                <w:sz w:val="22"/>
                <w:szCs w:val="22"/>
              </w:rPr>
            </w:pPr>
            <w:r w:rsidRPr="00805518">
              <w:rPr>
                <w:rFonts w:asciiTheme="minorHAnsi" w:hAnsiTheme="minorHAnsi"/>
                <w:sz w:val="22"/>
                <w:szCs w:val="22"/>
              </w:rPr>
              <w:t>STRAND:</w:t>
            </w:r>
            <w:r w:rsidR="00923B36" w:rsidRPr="00805518">
              <w:rPr>
                <w:rFonts w:asciiTheme="minorHAnsi" w:hAnsiTheme="minorHAnsi"/>
                <w:b w:val="0"/>
                <w:sz w:val="22"/>
                <w:szCs w:val="22"/>
              </w:rPr>
              <w:t xml:space="preserve"> </w:t>
            </w:r>
            <w:r w:rsidRPr="00805518">
              <w:rPr>
                <w:rFonts w:asciiTheme="minorHAnsi" w:hAnsiTheme="minorHAnsi"/>
                <w:sz w:val="22"/>
                <w:szCs w:val="22"/>
              </w:rPr>
              <w:t xml:space="preserve"> </w:t>
            </w:r>
            <w:r w:rsidR="00F1763C" w:rsidRPr="00B0664F">
              <w:rPr>
                <w:rFonts w:asciiTheme="minorHAnsi" w:hAnsiTheme="minorHAnsi"/>
                <w:b w:val="0"/>
                <w:sz w:val="22"/>
                <w:szCs w:val="22"/>
              </w:rPr>
              <w:t>Number and Algebra</w:t>
            </w:r>
          </w:p>
          <w:p w14:paraId="5D459EBB" w14:textId="6FF685B9" w:rsidR="00D41A1D" w:rsidRPr="00805518" w:rsidRDefault="00D41A1D" w:rsidP="00805518">
            <w:pPr>
              <w:pStyle w:val="Heading2"/>
              <w:rPr>
                <w:rFonts w:asciiTheme="minorHAnsi" w:hAnsiTheme="minorHAnsi"/>
                <w:sz w:val="22"/>
                <w:szCs w:val="22"/>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F3E8262" w:rsidR="00D41A1D" w:rsidRPr="00805518" w:rsidRDefault="00D41A1D" w:rsidP="00805518">
            <w:pPr>
              <w:rPr>
                <w:rFonts w:asciiTheme="minorHAnsi" w:hAnsiTheme="minorHAnsi"/>
                <w:sz w:val="22"/>
                <w:szCs w:val="22"/>
              </w:rPr>
            </w:pPr>
            <w:r w:rsidRPr="00805518">
              <w:rPr>
                <w:rFonts w:asciiTheme="minorHAnsi" w:eastAsia="Times" w:hAnsiTheme="minorHAnsi"/>
                <w:b/>
                <w:sz w:val="22"/>
                <w:szCs w:val="22"/>
                <w:lang w:eastAsia="en-AU"/>
              </w:rPr>
              <w:t>SUB-STRAND:</w:t>
            </w:r>
            <w:r w:rsidR="00923B36" w:rsidRPr="00805518">
              <w:rPr>
                <w:rFonts w:asciiTheme="minorHAnsi" w:eastAsia="Times" w:hAnsiTheme="minorHAnsi"/>
                <w:sz w:val="22"/>
                <w:szCs w:val="22"/>
                <w:lang w:eastAsia="en-AU"/>
              </w:rPr>
              <w:t xml:space="preserve"> </w:t>
            </w:r>
            <w:r w:rsidR="00F1763C" w:rsidRPr="00805518">
              <w:rPr>
                <w:rFonts w:asciiTheme="minorHAnsi" w:eastAsia="Times" w:hAnsiTheme="minorHAnsi"/>
                <w:sz w:val="22"/>
                <w:szCs w:val="22"/>
                <w:lang w:eastAsia="en-AU"/>
              </w:rPr>
              <w:t>Fractions and Decimals</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045D28" w14:textId="77777777" w:rsidR="00B61351" w:rsidRPr="00805518" w:rsidRDefault="00D41A1D" w:rsidP="00805518">
            <w:pPr>
              <w:rPr>
                <w:rFonts w:asciiTheme="minorHAnsi" w:hAnsiTheme="minorHAnsi"/>
                <w:b/>
                <w:sz w:val="22"/>
                <w:szCs w:val="22"/>
              </w:rPr>
            </w:pPr>
            <w:r w:rsidRPr="00805518">
              <w:rPr>
                <w:rFonts w:asciiTheme="minorHAnsi" w:hAnsiTheme="minorHAnsi"/>
                <w:b/>
                <w:sz w:val="22"/>
                <w:szCs w:val="22"/>
              </w:rPr>
              <w:t>WORKING MATHEMATICALLY:</w:t>
            </w:r>
          </w:p>
          <w:p w14:paraId="0E4704C7" w14:textId="5062E54A" w:rsidR="00D41A1D" w:rsidRPr="00805518" w:rsidRDefault="00923B36" w:rsidP="00805518">
            <w:pPr>
              <w:rPr>
                <w:rFonts w:asciiTheme="minorHAnsi" w:hAnsiTheme="minorHAnsi"/>
                <w:sz w:val="22"/>
                <w:szCs w:val="22"/>
              </w:rPr>
            </w:pPr>
            <w:r w:rsidRPr="00805518">
              <w:rPr>
                <w:rFonts w:asciiTheme="minorHAnsi" w:hAnsiTheme="minorHAnsi"/>
                <w:sz w:val="22"/>
                <w:szCs w:val="22"/>
              </w:rPr>
              <w:t xml:space="preserve"> </w:t>
            </w:r>
            <w:r w:rsidR="00B61351" w:rsidRPr="00805518">
              <w:rPr>
                <w:rFonts w:asciiTheme="minorHAnsi" w:hAnsiTheme="minorHAnsi"/>
                <w:sz w:val="22"/>
                <w:szCs w:val="22"/>
              </w:rPr>
              <w:t>MAE-</w:t>
            </w:r>
            <w:r w:rsidR="006934C0" w:rsidRPr="00805518">
              <w:rPr>
                <w:rFonts w:asciiTheme="minorHAnsi" w:hAnsiTheme="minorHAnsi"/>
                <w:sz w:val="22"/>
                <w:szCs w:val="22"/>
              </w:rPr>
              <w:t>7NA</w:t>
            </w:r>
            <w:r w:rsidR="00B61351" w:rsidRPr="00805518">
              <w:rPr>
                <w:rFonts w:asciiTheme="minorHAnsi" w:hAnsiTheme="minorHAnsi"/>
                <w:sz w:val="22"/>
                <w:szCs w:val="22"/>
              </w:rPr>
              <w:t xml:space="preserve">  MAE-</w:t>
            </w:r>
            <w:r w:rsidR="006934C0" w:rsidRPr="00805518">
              <w:rPr>
                <w:rFonts w:asciiTheme="minorHAnsi" w:hAnsiTheme="minorHAnsi"/>
                <w:sz w:val="22"/>
                <w:szCs w:val="22"/>
              </w:rPr>
              <w:t>1</w:t>
            </w:r>
            <w:r w:rsidR="00B61351" w:rsidRPr="00805518">
              <w:rPr>
                <w:rFonts w:asciiTheme="minorHAnsi" w:hAnsiTheme="minorHAnsi"/>
                <w:sz w:val="22"/>
                <w:szCs w:val="22"/>
              </w:rPr>
              <w:t xml:space="preserve">WM   </w:t>
            </w:r>
          </w:p>
        </w:tc>
      </w:tr>
      <w:tr w:rsidR="00CA13F7" w:rsidRPr="00805518" w14:paraId="2E3192F3" w14:textId="77777777" w:rsidTr="00805518">
        <w:trPr>
          <w:trHeight w:hRule="exact" w:val="454"/>
        </w:trPr>
        <w:tc>
          <w:tcPr>
            <w:tcW w:w="3070" w:type="dxa"/>
            <w:gridSpan w:val="2"/>
            <w:tcBorders>
              <w:bottom w:val="single" w:sz="4" w:space="0" w:color="auto"/>
              <w:right w:val="single" w:sz="4" w:space="0" w:color="auto"/>
            </w:tcBorders>
            <w:shd w:val="clear" w:color="auto" w:fill="FFFFCC"/>
          </w:tcPr>
          <w:p w14:paraId="6CB8F9FA" w14:textId="693DFBAD" w:rsidR="00CA13F7" w:rsidRPr="00805518" w:rsidRDefault="00CA13F7" w:rsidP="00805518">
            <w:pPr>
              <w:pStyle w:val="Heading2"/>
              <w:rPr>
                <w:rFonts w:asciiTheme="minorHAnsi" w:hAnsiTheme="minorHAnsi"/>
                <w:sz w:val="22"/>
                <w:szCs w:val="22"/>
              </w:rPr>
            </w:pPr>
            <w:r w:rsidRPr="00805518">
              <w:rPr>
                <w:rFonts w:asciiTheme="minorHAnsi" w:hAnsiTheme="minorHAnsi"/>
                <w:sz w:val="22"/>
                <w:szCs w:val="22"/>
              </w:rPr>
              <w:t>OUTCOMES:</w:t>
            </w:r>
            <w:r w:rsidR="00B61351" w:rsidRPr="00805518">
              <w:rPr>
                <w:rFonts w:asciiTheme="minorHAnsi" w:hAnsiTheme="minorHAnsi"/>
                <w:sz w:val="22"/>
                <w:szCs w:val="22"/>
              </w:rPr>
              <w:t xml:space="preserve"> </w:t>
            </w:r>
            <w:r w:rsidR="006934C0" w:rsidRPr="00B0664F">
              <w:rPr>
                <w:rFonts w:asciiTheme="minorHAnsi" w:hAnsiTheme="minorHAnsi"/>
                <w:b w:val="0"/>
                <w:sz w:val="22"/>
                <w:szCs w:val="22"/>
              </w:rPr>
              <w:t>Mae-3WM</w:t>
            </w:r>
          </w:p>
        </w:tc>
        <w:tc>
          <w:tcPr>
            <w:tcW w:w="12687" w:type="dxa"/>
            <w:gridSpan w:val="3"/>
            <w:tcBorders>
              <w:bottom w:val="single" w:sz="4" w:space="0" w:color="auto"/>
            </w:tcBorders>
            <w:shd w:val="clear" w:color="auto" w:fill="auto"/>
          </w:tcPr>
          <w:p w14:paraId="0F5AEC8D" w14:textId="4B319DDC" w:rsidR="00CA13F7" w:rsidRPr="00805518" w:rsidRDefault="006934C0" w:rsidP="00805518">
            <w:pPr>
              <w:rPr>
                <w:rFonts w:asciiTheme="minorHAnsi" w:hAnsiTheme="minorHAnsi"/>
                <w:b/>
                <w:sz w:val="22"/>
                <w:szCs w:val="22"/>
              </w:rPr>
            </w:pPr>
            <w:r w:rsidRPr="00805518">
              <w:rPr>
                <w:rFonts w:asciiTheme="minorHAnsi" w:hAnsiTheme="minorHAnsi"/>
                <w:b/>
                <w:sz w:val="22"/>
                <w:szCs w:val="22"/>
              </w:rPr>
              <w:t>Uses concrete materials and/or pictorial representations to support conclusions</w:t>
            </w:r>
          </w:p>
        </w:tc>
      </w:tr>
      <w:tr w:rsidR="00CA13F7" w:rsidRPr="00805518" w14:paraId="2B1E5F1E" w14:textId="77777777" w:rsidTr="00805518">
        <w:trPr>
          <w:trHeight w:hRule="exact" w:val="1416"/>
        </w:trPr>
        <w:tc>
          <w:tcPr>
            <w:tcW w:w="3070" w:type="dxa"/>
            <w:gridSpan w:val="2"/>
            <w:tcBorders>
              <w:top w:val="single" w:sz="4" w:space="0" w:color="auto"/>
              <w:right w:val="single" w:sz="4" w:space="0" w:color="auto"/>
            </w:tcBorders>
            <w:shd w:val="clear" w:color="auto" w:fill="FFFFCC"/>
          </w:tcPr>
          <w:p w14:paraId="6FCA7B96" w14:textId="77777777" w:rsidR="00923B36" w:rsidRPr="00805518" w:rsidRDefault="00923B36" w:rsidP="00805518">
            <w:pPr>
              <w:rPr>
                <w:rFonts w:asciiTheme="minorHAnsi" w:hAnsiTheme="minorHAnsi"/>
                <w:b/>
                <w:sz w:val="22"/>
                <w:szCs w:val="22"/>
              </w:rPr>
            </w:pPr>
            <w:r w:rsidRPr="00805518">
              <w:rPr>
                <w:rFonts w:asciiTheme="minorHAnsi" w:hAnsiTheme="minorHAnsi"/>
                <w:b/>
                <w:sz w:val="22"/>
                <w:szCs w:val="22"/>
              </w:rPr>
              <w:t xml:space="preserve">CONTENT: </w:t>
            </w:r>
          </w:p>
          <w:p w14:paraId="6AABF219" w14:textId="77777777" w:rsidR="00CA13F7" w:rsidRPr="00805518" w:rsidRDefault="00CA13F7" w:rsidP="00805518">
            <w:pPr>
              <w:rPr>
                <w:rFonts w:asciiTheme="minorHAnsi" w:hAnsiTheme="minorHAnsi"/>
                <w:sz w:val="22"/>
                <w:szCs w:val="22"/>
              </w:rPr>
            </w:pPr>
          </w:p>
        </w:tc>
        <w:tc>
          <w:tcPr>
            <w:tcW w:w="12687" w:type="dxa"/>
            <w:gridSpan w:val="3"/>
            <w:tcBorders>
              <w:top w:val="single" w:sz="4" w:space="0" w:color="auto"/>
              <w:left w:val="single" w:sz="4" w:space="0" w:color="auto"/>
            </w:tcBorders>
            <w:shd w:val="clear" w:color="auto" w:fill="auto"/>
          </w:tcPr>
          <w:p w14:paraId="3B865F03" w14:textId="20BFFE7B" w:rsidR="00CA13F7" w:rsidRPr="00805518" w:rsidRDefault="00B61351" w:rsidP="00805518">
            <w:pPr>
              <w:autoSpaceDE w:val="0"/>
              <w:autoSpaceDN w:val="0"/>
              <w:adjustRightInd w:val="0"/>
              <w:rPr>
                <w:rFonts w:asciiTheme="minorHAnsi" w:hAnsiTheme="minorHAnsi"/>
                <w:b/>
                <w:sz w:val="22"/>
                <w:szCs w:val="22"/>
              </w:rPr>
            </w:pPr>
            <w:r w:rsidRPr="00805518">
              <w:rPr>
                <w:rFonts w:asciiTheme="minorHAnsi" w:hAnsiTheme="minorHAnsi"/>
                <w:b/>
                <w:sz w:val="22"/>
                <w:szCs w:val="22"/>
              </w:rPr>
              <w:t>Establish the concept of one –half</w:t>
            </w:r>
          </w:p>
          <w:p w14:paraId="2CF7CFC8" w14:textId="47D5441B" w:rsidR="00CA13F7" w:rsidRPr="00B0664F" w:rsidRDefault="00ED639E" w:rsidP="00805518">
            <w:pPr>
              <w:pStyle w:val="ListParagraph"/>
              <w:numPr>
                <w:ilvl w:val="0"/>
                <w:numId w:val="19"/>
              </w:numPr>
              <w:autoSpaceDE w:val="0"/>
              <w:autoSpaceDN w:val="0"/>
              <w:adjustRightInd w:val="0"/>
              <w:rPr>
                <w:rFonts w:asciiTheme="minorHAnsi" w:hAnsiTheme="minorHAnsi"/>
                <w:sz w:val="22"/>
                <w:szCs w:val="22"/>
              </w:rPr>
            </w:pPr>
            <w:r w:rsidRPr="00B0664F">
              <w:rPr>
                <w:rFonts w:asciiTheme="minorHAnsi" w:hAnsiTheme="minorHAnsi"/>
                <w:sz w:val="22"/>
                <w:szCs w:val="22"/>
              </w:rPr>
              <w:t>Use the term ‘half’ accurately in everyday situations</w:t>
            </w:r>
            <w:r w:rsidR="00384F57" w:rsidRPr="00B0664F">
              <w:rPr>
                <w:rFonts w:asciiTheme="minorHAnsi" w:hAnsiTheme="minorHAnsi"/>
                <w:sz w:val="22"/>
                <w:szCs w:val="22"/>
              </w:rPr>
              <w:t xml:space="preserve"> </w:t>
            </w:r>
          </w:p>
          <w:p w14:paraId="2AE99A54" w14:textId="1B3C8E07" w:rsidR="0073500E" w:rsidRPr="00B0664F" w:rsidRDefault="00ED639E" w:rsidP="00805518">
            <w:pPr>
              <w:pStyle w:val="ListParagraph"/>
              <w:numPr>
                <w:ilvl w:val="0"/>
                <w:numId w:val="19"/>
              </w:numPr>
              <w:autoSpaceDE w:val="0"/>
              <w:autoSpaceDN w:val="0"/>
              <w:adjustRightInd w:val="0"/>
              <w:rPr>
                <w:rFonts w:asciiTheme="minorHAnsi" w:hAnsiTheme="minorHAnsi"/>
                <w:sz w:val="22"/>
                <w:szCs w:val="22"/>
              </w:rPr>
            </w:pPr>
            <w:r w:rsidRPr="00B0664F">
              <w:rPr>
                <w:rFonts w:asciiTheme="minorHAnsi" w:hAnsiTheme="minorHAnsi"/>
                <w:sz w:val="22"/>
                <w:szCs w:val="22"/>
              </w:rPr>
              <w:t>Record halves of objects using drawings</w:t>
            </w:r>
          </w:p>
          <w:p w14:paraId="61739B6C" w14:textId="77777777" w:rsidR="00CA13F7" w:rsidRPr="00805518" w:rsidRDefault="00CA13F7" w:rsidP="00805518">
            <w:pPr>
              <w:autoSpaceDE w:val="0"/>
              <w:autoSpaceDN w:val="0"/>
              <w:adjustRightInd w:val="0"/>
              <w:rPr>
                <w:rFonts w:asciiTheme="minorHAnsi" w:hAnsiTheme="minorHAnsi"/>
                <w:sz w:val="22"/>
                <w:szCs w:val="22"/>
              </w:rPr>
            </w:pPr>
          </w:p>
        </w:tc>
      </w:tr>
      <w:tr w:rsidR="003F5FE9" w:rsidRPr="00805518" w14:paraId="3AF8E4E5" w14:textId="77777777" w:rsidTr="00805518">
        <w:trPr>
          <w:trHeight w:hRule="exact" w:val="1134"/>
        </w:trPr>
        <w:tc>
          <w:tcPr>
            <w:tcW w:w="3070" w:type="dxa"/>
            <w:gridSpan w:val="2"/>
            <w:tcBorders>
              <w:top w:val="single" w:sz="4" w:space="0" w:color="auto"/>
              <w:right w:val="single" w:sz="4" w:space="0" w:color="auto"/>
            </w:tcBorders>
            <w:shd w:val="clear" w:color="auto" w:fill="FFFFCC"/>
          </w:tcPr>
          <w:p w14:paraId="0853C25E" w14:textId="00220852" w:rsidR="003F5FE9" w:rsidRPr="00805518" w:rsidRDefault="004A4DA4" w:rsidP="00805518">
            <w:pPr>
              <w:pStyle w:val="Heading2"/>
              <w:rPr>
                <w:rFonts w:asciiTheme="minorHAnsi" w:hAnsiTheme="minorHAnsi"/>
                <w:sz w:val="22"/>
                <w:szCs w:val="22"/>
              </w:rPr>
            </w:pPr>
            <w:r w:rsidRPr="00805518">
              <w:rPr>
                <w:rFonts w:asciiTheme="minorHAnsi" w:hAnsiTheme="minorHAnsi"/>
                <w:sz w:val="22"/>
                <w:szCs w:val="22"/>
              </w:rPr>
              <w:t>ASSESSMENT FOR LEARNING</w:t>
            </w:r>
          </w:p>
          <w:p w14:paraId="10544AE5" w14:textId="5AC3BA1A" w:rsidR="005D2618" w:rsidRPr="00805518" w:rsidRDefault="004A4DA4" w:rsidP="00805518">
            <w:pPr>
              <w:rPr>
                <w:rFonts w:asciiTheme="minorHAnsi" w:hAnsiTheme="minorHAnsi"/>
                <w:sz w:val="22"/>
                <w:szCs w:val="22"/>
                <w:lang w:eastAsia="en-AU"/>
              </w:rPr>
            </w:pPr>
            <w:r w:rsidRPr="00805518">
              <w:rPr>
                <w:rFonts w:asciiTheme="minorHAnsi" w:hAnsiTheme="minorHAnsi"/>
                <w:sz w:val="22"/>
                <w:szCs w:val="22"/>
                <w:lang w:eastAsia="en-AU"/>
              </w:rPr>
              <w:t>(PRE-ASSESSMENT)</w:t>
            </w:r>
          </w:p>
        </w:tc>
        <w:tc>
          <w:tcPr>
            <w:tcW w:w="12687" w:type="dxa"/>
            <w:gridSpan w:val="3"/>
            <w:tcBorders>
              <w:top w:val="single" w:sz="4" w:space="0" w:color="auto"/>
              <w:left w:val="single" w:sz="4" w:space="0" w:color="auto"/>
            </w:tcBorders>
            <w:shd w:val="clear" w:color="auto" w:fill="auto"/>
          </w:tcPr>
          <w:p w14:paraId="0CC9F641" w14:textId="738DDDFF" w:rsidR="00F10A55" w:rsidRPr="00DB4573" w:rsidRDefault="00FF4840" w:rsidP="00DB4573">
            <w:pPr>
              <w:pStyle w:val="ListParagraph"/>
              <w:numPr>
                <w:ilvl w:val="0"/>
                <w:numId w:val="28"/>
              </w:numPr>
              <w:autoSpaceDE w:val="0"/>
              <w:autoSpaceDN w:val="0"/>
              <w:adjustRightInd w:val="0"/>
              <w:rPr>
                <w:rFonts w:asciiTheme="minorHAnsi" w:hAnsiTheme="minorHAnsi"/>
                <w:sz w:val="22"/>
                <w:szCs w:val="22"/>
              </w:rPr>
            </w:pPr>
            <w:r w:rsidRPr="00DB4573">
              <w:rPr>
                <w:rFonts w:asciiTheme="minorHAnsi" w:hAnsiTheme="minorHAnsi"/>
                <w:color w:val="FF0000"/>
                <w:sz w:val="22"/>
                <w:szCs w:val="22"/>
              </w:rPr>
              <w:t>Practical</w:t>
            </w:r>
            <w:r w:rsidR="009879B9" w:rsidRPr="00DB4573">
              <w:rPr>
                <w:rFonts w:asciiTheme="minorHAnsi" w:hAnsiTheme="minorHAnsi"/>
                <w:color w:val="FF0000"/>
                <w:sz w:val="22"/>
                <w:szCs w:val="22"/>
              </w:rPr>
              <w:t xml:space="preserve">: </w:t>
            </w:r>
            <w:r w:rsidR="00F96166" w:rsidRPr="00DB4573">
              <w:rPr>
                <w:rFonts w:asciiTheme="minorHAnsi" w:hAnsiTheme="minorHAnsi"/>
                <w:color w:val="FF0000"/>
                <w:sz w:val="22"/>
                <w:szCs w:val="22"/>
              </w:rPr>
              <w:t xml:space="preserve"> </w:t>
            </w:r>
            <w:r w:rsidR="00ED639E" w:rsidRPr="00DB4573">
              <w:rPr>
                <w:rFonts w:asciiTheme="minorHAnsi" w:hAnsiTheme="minorHAnsi"/>
                <w:color w:val="FF0000"/>
                <w:sz w:val="22"/>
                <w:szCs w:val="22"/>
              </w:rPr>
              <w:t xml:space="preserve">Students to select 3 objects in the room, such as a book, pencil, shoe, dice, toy. Students </w:t>
            </w:r>
            <w:r w:rsidR="005E6B03" w:rsidRPr="00DB4573">
              <w:rPr>
                <w:rFonts w:asciiTheme="minorHAnsi" w:hAnsiTheme="minorHAnsi"/>
                <w:color w:val="FF0000"/>
                <w:sz w:val="22"/>
                <w:szCs w:val="22"/>
              </w:rPr>
              <w:t>draw</w:t>
            </w:r>
            <w:r w:rsidR="00ED639E" w:rsidRPr="00DB4573">
              <w:rPr>
                <w:rFonts w:asciiTheme="minorHAnsi" w:hAnsiTheme="minorHAnsi"/>
                <w:color w:val="FF0000"/>
                <w:sz w:val="22"/>
                <w:szCs w:val="22"/>
              </w:rPr>
              <w:t xml:space="preserve"> the item as a whole, and then draw the object in two equal parts. </w:t>
            </w:r>
          </w:p>
        </w:tc>
      </w:tr>
      <w:tr w:rsidR="005A7343" w:rsidRPr="00805518" w14:paraId="3AC2808E" w14:textId="77777777" w:rsidTr="00805518">
        <w:trPr>
          <w:trHeight w:hRule="exact" w:val="1526"/>
        </w:trPr>
        <w:tc>
          <w:tcPr>
            <w:tcW w:w="3070" w:type="dxa"/>
            <w:gridSpan w:val="2"/>
            <w:tcBorders>
              <w:top w:val="single" w:sz="4" w:space="0" w:color="auto"/>
              <w:right w:val="single" w:sz="4" w:space="0" w:color="auto"/>
            </w:tcBorders>
            <w:shd w:val="clear" w:color="auto" w:fill="FFFFCC"/>
          </w:tcPr>
          <w:p w14:paraId="76D71BE4" w14:textId="1829511E" w:rsidR="005A7343" w:rsidRPr="00805518" w:rsidRDefault="008F4588" w:rsidP="00805518">
            <w:pPr>
              <w:pStyle w:val="Heading2"/>
              <w:rPr>
                <w:rFonts w:asciiTheme="minorHAnsi" w:hAnsiTheme="minorHAnsi"/>
                <w:sz w:val="22"/>
                <w:szCs w:val="22"/>
              </w:rPr>
            </w:pPr>
            <w:r w:rsidRPr="00805518">
              <w:rPr>
                <w:rFonts w:asciiTheme="minorHAnsi" w:hAnsiTheme="minorHAnsi"/>
                <w:sz w:val="22"/>
                <w:szCs w:val="22"/>
              </w:rPr>
              <w:t>WARM UP / DRILL</w:t>
            </w:r>
          </w:p>
        </w:tc>
        <w:tc>
          <w:tcPr>
            <w:tcW w:w="12687" w:type="dxa"/>
            <w:gridSpan w:val="3"/>
            <w:tcBorders>
              <w:top w:val="single" w:sz="4" w:space="0" w:color="auto"/>
              <w:left w:val="single" w:sz="4" w:space="0" w:color="auto"/>
            </w:tcBorders>
            <w:shd w:val="clear" w:color="auto" w:fill="auto"/>
          </w:tcPr>
          <w:p w14:paraId="71500777" w14:textId="233172DE" w:rsidR="005A7343" w:rsidRPr="00805518" w:rsidRDefault="009879B9" w:rsidP="00B0664F">
            <w:pPr>
              <w:pStyle w:val="ListParagraph"/>
              <w:numPr>
                <w:ilvl w:val="0"/>
                <w:numId w:val="27"/>
              </w:numPr>
              <w:autoSpaceDE w:val="0"/>
              <w:autoSpaceDN w:val="0"/>
              <w:adjustRightInd w:val="0"/>
              <w:rPr>
                <w:rFonts w:asciiTheme="minorHAnsi" w:hAnsiTheme="minorHAnsi"/>
                <w:sz w:val="22"/>
                <w:szCs w:val="22"/>
              </w:rPr>
            </w:pPr>
            <w:r w:rsidRPr="00805518">
              <w:rPr>
                <w:rFonts w:asciiTheme="minorHAnsi" w:hAnsiTheme="minorHAnsi"/>
                <w:sz w:val="22"/>
                <w:szCs w:val="22"/>
              </w:rPr>
              <w:t xml:space="preserve">IWB: I want my half: Select different students to complete the interactive activity within the session. . </w:t>
            </w:r>
          </w:p>
          <w:p w14:paraId="020E219E" w14:textId="2EB710B6" w:rsidR="00C40934" w:rsidRPr="00805518" w:rsidRDefault="00B70CFC" w:rsidP="00B0664F">
            <w:pPr>
              <w:pStyle w:val="ListParagraph"/>
              <w:numPr>
                <w:ilvl w:val="0"/>
                <w:numId w:val="27"/>
              </w:numPr>
              <w:autoSpaceDE w:val="0"/>
              <w:autoSpaceDN w:val="0"/>
              <w:adjustRightInd w:val="0"/>
              <w:rPr>
                <w:rFonts w:asciiTheme="minorHAnsi" w:hAnsiTheme="minorHAnsi"/>
                <w:sz w:val="22"/>
                <w:szCs w:val="22"/>
              </w:rPr>
            </w:pPr>
            <w:r w:rsidRPr="00805518">
              <w:rPr>
                <w:rFonts w:asciiTheme="minorHAnsi" w:hAnsiTheme="minorHAnsi"/>
                <w:sz w:val="22"/>
                <w:szCs w:val="22"/>
              </w:rPr>
              <w:t xml:space="preserve">Using a paper plate, explain to students that you are going to pretend the plate is a pizza, and you want to share it with a friend. Demonstrate cutting the plate into two </w:t>
            </w:r>
            <w:r w:rsidRPr="00805518">
              <w:rPr>
                <w:rFonts w:asciiTheme="minorHAnsi" w:hAnsiTheme="minorHAnsi"/>
                <w:sz w:val="22"/>
                <w:szCs w:val="22"/>
                <w:u w:val="single"/>
              </w:rPr>
              <w:t xml:space="preserve">unequal </w:t>
            </w:r>
            <w:r w:rsidRPr="00805518">
              <w:rPr>
                <w:rFonts w:asciiTheme="minorHAnsi" w:hAnsiTheme="minorHAnsi"/>
                <w:sz w:val="22"/>
                <w:szCs w:val="22"/>
              </w:rPr>
              <w:t xml:space="preserve">parts. Hold the pieces up, and ask if they are the same. How can I </w:t>
            </w:r>
            <w:r w:rsidR="005E6B03" w:rsidRPr="00805518">
              <w:rPr>
                <w:rFonts w:asciiTheme="minorHAnsi" w:hAnsiTheme="minorHAnsi"/>
                <w:sz w:val="22"/>
                <w:szCs w:val="22"/>
              </w:rPr>
              <w:t>divide</w:t>
            </w:r>
            <w:r w:rsidRPr="00805518">
              <w:rPr>
                <w:rFonts w:asciiTheme="minorHAnsi" w:hAnsiTheme="minorHAnsi"/>
                <w:sz w:val="22"/>
                <w:szCs w:val="22"/>
              </w:rPr>
              <w:t xml:space="preserve"> the plate so that the two pieces are the </w:t>
            </w:r>
            <w:r w:rsidR="005E6B03" w:rsidRPr="00805518">
              <w:rPr>
                <w:rFonts w:asciiTheme="minorHAnsi" w:hAnsiTheme="minorHAnsi"/>
                <w:sz w:val="22"/>
                <w:szCs w:val="22"/>
              </w:rPr>
              <w:t xml:space="preserve">same </w:t>
            </w:r>
            <w:r w:rsidR="00141A1C" w:rsidRPr="00805518">
              <w:rPr>
                <w:rFonts w:asciiTheme="minorHAnsi" w:hAnsiTheme="minorHAnsi"/>
                <w:sz w:val="22"/>
                <w:szCs w:val="22"/>
              </w:rPr>
              <w:t>size?</w:t>
            </w:r>
            <w:r w:rsidRPr="00805518">
              <w:rPr>
                <w:rFonts w:asciiTheme="minorHAnsi" w:hAnsiTheme="minorHAnsi"/>
                <w:sz w:val="22"/>
                <w:szCs w:val="22"/>
              </w:rPr>
              <w:t xml:space="preserve"> Demonstrate several examples of cutting </w:t>
            </w:r>
            <w:r w:rsidRPr="00805518">
              <w:rPr>
                <w:rFonts w:asciiTheme="minorHAnsi" w:hAnsiTheme="minorHAnsi"/>
                <w:b/>
                <w:sz w:val="22"/>
                <w:szCs w:val="22"/>
                <w:u w:val="single"/>
              </w:rPr>
              <w:t>unequally</w:t>
            </w:r>
            <w:r w:rsidRPr="00805518">
              <w:rPr>
                <w:rFonts w:asciiTheme="minorHAnsi" w:hAnsiTheme="minorHAnsi"/>
                <w:sz w:val="22"/>
                <w:szCs w:val="22"/>
              </w:rPr>
              <w:t xml:space="preserve">. Show students two </w:t>
            </w:r>
            <w:r w:rsidR="005E6B03" w:rsidRPr="00805518">
              <w:rPr>
                <w:rFonts w:asciiTheme="minorHAnsi" w:hAnsiTheme="minorHAnsi"/>
                <w:sz w:val="22"/>
                <w:szCs w:val="22"/>
              </w:rPr>
              <w:t>halves;</w:t>
            </w:r>
            <w:r w:rsidRPr="00805518">
              <w:rPr>
                <w:rFonts w:asciiTheme="minorHAnsi" w:hAnsiTheme="minorHAnsi"/>
                <w:sz w:val="22"/>
                <w:szCs w:val="22"/>
              </w:rPr>
              <w:t xml:space="preserve"> ask if they are the same. How do you know?</w:t>
            </w:r>
          </w:p>
          <w:p w14:paraId="1ADAF904" w14:textId="77777777" w:rsidR="00C40934" w:rsidRPr="00805518" w:rsidRDefault="00C40934" w:rsidP="00805518">
            <w:pPr>
              <w:autoSpaceDE w:val="0"/>
              <w:autoSpaceDN w:val="0"/>
              <w:adjustRightInd w:val="0"/>
              <w:rPr>
                <w:rFonts w:asciiTheme="minorHAnsi" w:hAnsiTheme="minorHAnsi"/>
                <w:sz w:val="22"/>
                <w:szCs w:val="22"/>
              </w:rPr>
            </w:pPr>
          </w:p>
          <w:p w14:paraId="5D8FCB85" w14:textId="77777777" w:rsidR="00C40934" w:rsidRPr="00805518" w:rsidRDefault="00C40934" w:rsidP="00805518">
            <w:pPr>
              <w:autoSpaceDE w:val="0"/>
              <w:autoSpaceDN w:val="0"/>
              <w:adjustRightInd w:val="0"/>
              <w:rPr>
                <w:rFonts w:asciiTheme="minorHAnsi" w:hAnsiTheme="minorHAnsi"/>
                <w:sz w:val="22"/>
                <w:szCs w:val="22"/>
              </w:rPr>
            </w:pPr>
          </w:p>
          <w:p w14:paraId="707F8894" w14:textId="77777777" w:rsidR="00C40934" w:rsidRPr="00805518" w:rsidRDefault="00C40934" w:rsidP="00805518">
            <w:pPr>
              <w:autoSpaceDE w:val="0"/>
              <w:autoSpaceDN w:val="0"/>
              <w:adjustRightInd w:val="0"/>
              <w:rPr>
                <w:rFonts w:asciiTheme="minorHAnsi" w:hAnsiTheme="minorHAnsi"/>
                <w:sz w:val="22"/>
                <w:szCs w:val="22"/>
              </w:rPr>
            </w:pPr>
          </w:p>
          <w:p w14:paraId="67A778BE" w14:textId="77777777" w:rsidR="00C40934" w:rsidRPr="00805518" w:rsidRDefault="00C40934" w:rsidP="00805518">
            <w:pPr>
              <w:autoSpaceDE w:val="0"/>
              <w:autoSpaceDN w:val="0"/>
              <w:adjustRightInd w:val="0"/>
              <w:rPr>
                <w:rFonts w:asciiTheme="minorHAnsi" w:hAnsiTheme="minorHAnsi"/>
                <w:sz w:val="22"/>
                <w:szCs w:val="22"/>
              </w:rPr>
            </w:pPr>
          </w:p>
          <w:p w14:paraId="03029B97" w14:textId="77777777" w:rsidR="00C40934" w:rsidRPr="00805518" w:rsidRDefault="00C40934" w:rsidP="00805518">
            <w:pPr>
              <w:autoSpaceDE w:val="0"/>
              <w:autoSpaceDN w:val="0"/>
              <w:adjustRightInd w:val="0"/>
              <w:rPr>
                <w:rFonts w:asciiTheme="minorHAnsi" w:hAnsiTheme="minorHAnsi"/>
                <w:sz w:val="22"/>
                <w:szCs w:val="22"/>
              </w:rPr>
            </w:pPr>
          </w:p>
          <w:p w14:paraId="1617AD3A" w14:textId="77777777" w:rsidR="00C40934" w:rsidRPr="00805518" w:rsidRDefault="00C40934" w:rsidP="00805518">
            <w:pPr>
              <w:autoSpaceDE w:val="0"/>
              <w:autoSpaceDN w:val="0"/>
              <w:adjustRightInd w:val="0"/>
              <w:rPr>
                <w:rFonts w:asciiTheme="minorHAnsi" w:hAnsiTheme="minorHAnsi"/>
                <w:sz w:val="22"/>
                <w:szCs w:val="22"/>
              </w:rPr>
            </w:pPr>
          </w:p>
          <w:p w14:paraId="255D347C" w14:textId="77777777" w:rsidR="00C40934" w:rsidRPr="00805518" w:rsidRDefault="00C40934" w:rsidP="00805518">
            <w:pPr>
              <w:autoSpaceDE w:val="0"/>
              <w:autoSpaceDN w:val="0"/>
              <w:adjustRightInd w:val="0"/>
              <w:rPr>
                <w:rFonts w:asciiTheme="minorHAnsi" w:hAnsiTheme="minorHAnsi"/>
                <w:sz w:val="22"/>
                <w:szCs w:val="22"/>
              </w:rPr>
            </w:pPr>
          </w:p>
          <w:p w14:paraId="03B33C30" w14:textId="77777777" w:rsidR="00C40934" w:rsidRPr="00805518" w:rsidRDefault="00C40934" w:rsidP="00805518">
            <w:pPr>
              <w:autoSpaceDE w:val="0"/>
              <w:autoSpaceDN w:val="0"/>
              <w:adjustRightInd w:val="0"/>
              <w:rPr>
                <w:rFonts w:asciiTheme="minorHAnsi" w:hAnsiTheme="minorHAnsi"/>
                <w:sz w:val="22"/>
                <w:szCs w:val="22"/>
              </w:rPr>
            </w:pPr>
          </w:p>
          <w:p w14:paraId="0E18A753" w14:textId="77777777" w:rsidR="00C40934" w:rsidRPr="00805518" w:rsidRDefault="00C40934" w:rsidP="00805518">
            <w:pPr>
              <w:autoSpaceDE w:val="0"/>
              <w:autoSpaceDN w:val="0"/>
              <w:adjustRightInd w:val="0"/>
              <w:rPr>
                <w:rFonts w:asciiTheme="minorHAnsi" w:hAnsiTheme="minorHAnsi"/>
                <w:sz w:val="22"/>
                <w:szCs w:val="22"/>
              </w:rPr>
            </w:pPr>
          </w:p>
          <w:p w14:paraId="62D7E33B" w14:textId="77777777" w:rsidR="00C40934" w:rsidRPr="00805518" w:rsidRDefault="00C40934" w:rsidP="00805518">
            <w:pPr>
              <w:autoSpaceDE w:val="0"/>
              <w:autoSpaceDN w:val="0"/>
              <w:adjustRightInd w:val="0"/>
              <w:rPr>
                <w:rFonts w:asciiTheme="minorHAnsi" w:hAnsiTheme="minorHAnsi"/>
                <w:sz w:val="22"/>
                <w:szCs w:val="22"/>
              </w:rPr>
            </w:pPr>
          </w:p>
          <w:p w14:paraId="3555E1C1" w14:textId="6CB900B5" w:rsidR="00C40934" w:rsidRPr="00805518" w:rsidRDefault="00C40934" w:rsidP="00805518">
            <w:pPr>
              <w:autoSpaceDE w:val="0"/>
              <w:autoSpaceDN w:val="0"/>
              <w:adjustRightInd w:val="0"/>
              <w:rPr>
                <w:rFonts w:asciiTheme="minorHAnsi" w:hAnsiTheme="minorHAnsi"/>
                <w:sz w:val="22"/>
                <w:szCs w:val="22"/>
              </w:rPr>
            </w:pPr>
          </w:p>
        </w:tc>
      </w:tr>
      <w:tr w:rsidR="005A7343" w:rsidRPr="00805518" w14:paraId="23467F1E" w14:textId="77777777" w:rsidTr="00B0664F">
        <w:trPr>
          <w:trHeight w:hRule="exact" w:val="944"/>
        </w:trPr>
        <w:tc>
          <w:tcPr>
            <w:tcW w:w="3070" w:type="dxa"/>
            <w:gridSpan w:val="2"/>
            <w:shd w:val="clear" w:color="auto" w:fill="FFFFCC"/>
          </w:tcPr>
          <w:p w14:paraId="59957547" w14:textId="77777777" w:rsidR="00A11BAA" w:rsidRPr="00805518" w:rsidRDefault="00A11BAA" w:rsidP="00805518">
            <w:pPr>
              <w:pStyle w:val="Heading2"/>
              <w:rPr>
                <w:rFonts w:asciiTheme="minorHAnsi" w:hAnsiTheme="minorHAnsi"/>
                <w:sz w:val="22"/>
                <w:szCs w:val="22"/>
              </w:rPr>
            </w:pPr>
            <w:r w:rsidRPr="00805518">
              <w:rPr>
                <w:rFonts w:asciiTheme="minorHAnsi" w:hAnsiTheme="minorHAnsi"/>
                <w:sz w:val="22"/>
                <w:szCs w:val="22"/>
              </w:rPr>
              <w:t>TENS ACTIVITY</w:t>
            </w:r>
          </w:p>
          <w:p w14:paraId="30F7D776" w14:textId="77777777" w:rsidR="008F4588" w:rsidRPr="00805518" w:rsidRDefault="004A4DA4" w:rsidP="00805518">
            <w:pPr>
              <w:pStyle w:val="Heading2"/>
              <w:rPr>
                <w:rFonts w:asciiTheme="minorHAnsi" w:hAnsiTheme="minorHAnsi"/>
                <w:sz w:val="22"/>
                <w:szCs w:val="22"/>
              </w:rPr>
            </w:pPr>
            <w:r w:rsidRPr="00805518">
              <w:rPr>
                <w:rFonts w:asciiTheme="minorHAnsi" w:hAnsiTheme="minorHAnsi"/>
                <w:sz w:val="22"/>
                <w:szCs w:val="22"/>
              </w:rPr>
              <w:t>NEWMAN’S PROBLEM</w:t>
            </w:r>
          </w:p>
          <w:p w14:paraId="1B69E72A" w14:textId="77777777" w:rsidR="006D1864" w:rsidRPr="00805518" w:rsidRDefault="006D1864" w:rsidP="00805518">
            <w:pPr>
              <w:pStyle w:val="Heading2"/>
              <w:rPr>
                <w:rFonts w:asciiTheme="minorHAnsi" w:hAnsiTheme="minorHAnsi"/>
                <w:sz w:val="22"/>
                <w:szCs w:val="22"/>
              </w:rPr>
            </w:pPr>
            <w:r w:rsidRPr="00805518">
              <w:rPr>
                <w:rFonts w:asciiTheme="minorHAnsi" w:hAnsiTheme="minorHAnsi"/>
                <w:sz w:val="22"/>
                <w:szCs w:val="22"/>
              </w:rPr>
              <w:t xml:space="preserve">INVESTIGATION </w:t>
            </w:r>
          </w:p>
          <w:p w14:paraId="5E5899E1" w14:textId="7EAEF94D" w:rsidR="006D1864" w:rsidRPr="00805518" w:rsidRDefault="006D1864" w:rsidP="00805518">
            <w:pPr>
              <w:pStyle w:val="Heading2"/>
              <w:rPr>
                <w:sz w:val="22"/>
                <w:szCs w:val="22"/>
              </w:rPr>
            </w:pPr>
          </w:p>
        </w:tc>
        <w:tc>
          <w:tcPr>
            <w:tcW w:w="12687" w:type="dxa"/>
            <w:gridSpan w:val="3"/>
            <w:shd w:val="clear" w:color="auto" w:fill="auto"/>
          </w:tcPr>
          <w:p w14:paraId="7971F164" w14:textId="38D0D025" w:rsidR="005A7343" w:rsidRPr="00805518" w:rsidRDefault="005A7343" w:rsidP="00805518">
            <w:pPr>
              <w:pStyle w:val="Heading2"/>
              <w:rPr>
                <w:rFonts w:asciiTheme="minorHAnsi" w:hAnsiTheme="minorHAnsi"/>
                <w:sz w:val="22"/>
                <w:szCs w:val="22"/>
              </w:rPr>
            </w:pPr>
          </w:p>
        </w:tc>
      </w:tr>
      <w:tr w:rsidR="00081A4D" w:rsidRPr="00805518" w14:paraId="747DA87F" w14:textId="77777777" w:rsidTr="00805518">
        <w:trPr>
          <w:trHeight w:val="378"/>
        </w:trPr>
        <w:tc>
          <w:tcPr>
            <w:tcW w:w="3070" w:type="dxa"/>
            <w:gridSpan w:val="2"/>
            <w:vMerge w:val="restart"/>
            <w:tcBorders>
              <w:right w:val="single" w:sz="4" w:space="0" w:color="auto"/>
            </w:tcBorders>
            <w:shd w:val="clear" w:color="auto" w:fill="FFFFCC"/>
          </w:tcPr>
          <w:p w14:paraId="60096E34" w14:textId="77777777" w:rsidR="00081A4D" w:rsidRPr="00805518" w:rsidRDefault="00081A4D" w:rsidP="00805518">
            <w:pPr>
              <w:pStyle w:val="Heading2"/>
              <w:tabs>
                <w:tab w:val="left" w:pos="4191"/>
              </w:tabs>
              <w:rPr>
                <w:rFonts w:asciiTheme="minorHAnsi" w:hAnsiTheme="minorHAnsi"/>
                <w:sz w:val="22"/>
                <w:szCs w:val="22"/>
              </w:rPr>
            </w:pPr>
            <w:r w:rsidRPr="00805518">
              <w:rPr>
                <w:rFonts w:asciiTheme="minorHAnsi" w:hAnsiTheme="minorHAnsi"/>
                <w:sz w:val="22"/>
                <w:szCs w:val="22"/>
              </w:rPr>
              <w:t>QUALITY TEACHING ELEMENTS</w:t>
            </w:r>
          </w:p>
        </w:tc>
        <w:tc>
          <w:tcPr>
            <w:tcW w:w="4229" w:type="dxa"/>
            <w:shd w:val="clear" w:color="auto" w:fill="C2D69B" w:themeFill="accent3" w:themeFillTint="99"/>
          </w:tcPr>
          <w:p w14:paraId="4DE562E7" w14:textId="7B6BB050" w:rsidR="00081A4D" w:rsidRPr="00805518" w:rsidRDefault="00081A4D" w:rsidP="00805518">
            <w:pPr>
              <w:jc w:val="center"/>
              <w:rPr>
                <w:rFonts w:asciiTheme="minorHAnsi" w:hAnsiTheme="minorHAnsi"/>
                <w:b/>
                <w:sz w:val="22"/>
                <w:szCs w:val="22"/>
              </w:rPr>
            </w:pPr>
            <w:r w:rsidRPr="00805518">
              <w:rPr>
                <w:rFonts w:asciiTheme="minorHAnsi" w:eastAsiaTheme="minorHAnsi" w:hAnsiTheme="minorHAnsi" w:cs="Verdana"/>
                <w:b/>
                <w:sz w:val="22"/>
                <w:szCs w:val="22"/>
              </w:rPr>
              <w:t>INTELLECTUAL</w:t>
            </w:r>
            <w:r w:rsidRPr="00805518">
              <w:rPr>
                <w:rFonts w:asciiTheme="minorHAnsi" w:eastAsiaTheme="minorHAnsi" w:hAnsiTheme="minorHAnsi" w:cs="Verdana"/>
                <w:b/>
                <w:spacing w:val="-11"/>
                <w:sz w:val="22"/>
                <w:szCs w:val="22"/>
              </w:rPr>
              <w:t xml:space="preserve"> </w:t>
            </w:r>
            <w:r w:rsidRPr="00805518">
              <w:rPr>
                <w:rFonts w:asciiTheme="minorHAnsi" w:eastAsiaTheme="minorHAnsi" w:hAnsiTheme="minorHAnsi" w:cs="Verdana"/>
                <w:b/>
                <w:sz w:val="22"/>
                <w:szCs w:val="22"/>
              </w:rPr>
              <w:t>QUALITY</w:t>
            </w:r>
          </w:p>
        </w:tc>
        <w:tc>
          <w:tcPr>
            <w:tcW w:w="4229" w:type="dxa"/>
            <w:shd w:val="clear" w:color="auto" w:fill="C2D69B" w:themeFill="accent3" w:themeFillTint="99"/>
          </w:tcPr>
          <w:p w14:paraId="741026F5" w14:textId="180141D8" w:rsidR="00081A4D" w:rsidRPr="00805518" w:rsidRDefault="00081A4D" w:rsidP="00805518">
            <w:pPr>
              <w:jc w:val="center"/>
              <w:rPr>
                <w:rFonts w:asciiTheme="minorHAnsi" w:hAnsiTheme="minorHAnsi"/>
                <w:b/>
                <w:sz w:val="22"/>
                <w:szCs w:val="22"/>
              </w:rPr>
            </w:pPr>
            <w:r w:rsidRPr="00805518">
              <w:rPr>
                <w:rFonts w:asciiTheme="minorHAnsi" w:eastAsiaTheme="minorHAnsi" w:hAnsiTheme="minorHAnsi" w:cs="Verdana"/>
                <w:b/>
                <w:sz w:val="22"/>
                <w:szCs w:val="22"/>
              </w:rPr>
              <w:t>QUALITY LEARNING</w:t>
            </w:r>
            <w:r w:rsidRPr="00805518">
              <w:rPr>
                <w:rFonts w:asciiTheme="minorHAnsi" w:eastAsiaTheme="minorHAnsi" w:hAnsiTheme="minorHAnsi" w:cs="Verdana"/>
                <w:b/>
                <w:spacing w:val="-9"/>
                <w:sz w:val="22"/>
                <w:szCs w:val="22"/>
              </w:rPr>
              <w:t xml:space="preserve"> </w:t>
            </w:r>
            <w:r w:rsidRPr="00805518">
              <w:rPr>
                <w:rFonts w:asciiTheme="minorHAnsi" w:eastAsiaTheme="minorHAnsi" w:hAnsiTheme="minorHAnsi" w:cs="Verdana"/>
                <w:b/>
                <w:sz w:val="22"/>
                <w:szCs w:val="22"/>
              </w:rPr>
              <w:t>E</w:t>
            </w:r>
            <w:r w:rsidRPr="00805518">
              <w:rPr>
                <w:rFonts w:asciiTheme="minorHAnsi" w:eastAsiaTheme="minorHAnsi" w:hAnsiTheme="minorHAnsi" w:cs="Verdana"/>
                <w:b/>
                <w:spacing w:val="-2"/>
                <w:sz w:val="22"/>
                <w:szCs w:val="22"/>
              </w:rPr>
              <w:t>N</w:t>
            </w:r>
            <w:r w:rsidRPr="00805518">
              <w:rPr>
                <w:rFonts w:asciiTheme="minorHAnsi" w:eastAsiaTheme="minorHAnsi" w:hAnsiTheme="minorHAnsi" w:cs="Verdana"/>
                <w:b/>
                <w:sz w:val="22"/>
                <w:szCs w:val="22"/>
              </w:rPr>
              <w:t>VIRONMENT</w:t>
            </w:r>
          </w:p>
        </w:tc>
        <w:tc>
          <w:tcPr>
            <w:tcW w:w="4229" w:type="dxa"/>
            <w:shd w:val="clear" w:color="auto" w:fill="C2D69B" w:themeFill="accent3" w:themeFillTint="99"/>
          </w:tcPr>
          <w:p w14:paraId="64D5ADE9" w14:textId="7090A5C3" w:rsidR="00081A4D" w:rsidRPr="00805518" w:rsidRDefault="00081A4D" w:rsidP="00805518">
            <w:pPr>
              <w:jc w:val="center"/>
              <w:rPr>
                <w:rFonts w:asciiTheme="minorHAnsi" w:hAnsiTheme="minorHAnsi"/>
                <w:b/>
                <w:sz w:val="22"/>
                <w:szCs w:val="22"/>
              </w:rPr>
            </w:pPr>
            <w:r w:rsidRPr="00805518">
              <w:rPr>
                <w:rFonts w:asciiTheme="minorHAnsi" w:eastAsiaTheme="minorHAnsi" w:hAnsiTheme="minorHAnsi" w:cs="Verdana"/>
                <w:b/>
                <w:sz w:val="22"/>
                <w:szCs w:val="22"/>
              </w:rPr>
              <w:t>SIGNIFICANCE</w:t>
            </w:r>
          </w:p>
        </w:tc>
      </w:tr>
      <w:tr w:rsidR="00081A4D" w:rsidRPr="00805518" w14:paraId="08AC31A2" w14:textId="77777777" w:rsidTr="00805518">
        <w:trPr>
          <w:trHeight w:hRule="exact" w:val="1848"/>
        </w:trPr>
        <w:tc>
          <w:tcPr>
            <w:tcW w:w="3070" w:type="dxa"/>
            <w:gridSpan w:val="2"/>
            <w:vMerge/>
            <w:tcBorders>
              <w:right w:val="single" w:sz="4" w:space="0" w:color="auto"/>
            </w:tcBorders>
            <w:shd w:val="clear" w:color="auto" w:fill="FFFFCC"/>
          </w:tcPr>
          <w:p w14:paraId="7D7B2454" w14:textId="77777777" w:rsidR="00081A4D" w:rsidRPr="00805518" w:rsidRDefault="00081A4D" w:rsidP="00805518">
            <w:pPr>
              <w:pStyle w:val="Heading2"/>
              <w:tabs>
                <w:tab w:val="left" w:pos="4191"/>
              </w:tabs>
              <w:rPr>
                <w:rFonts w:asciiTheme="minorHAnsi" w:hAnsiTheme="minorHAnsi"/>
                <w:sz w:val="22"/>
                <w:szCs w:val="22"/>
              </w:rPr>
            </w:pPr>
          </w:p>
        </w:tc>
        <w:tc>
          <w:tcPr>
            <w:tcW w:w="4229" w:type="dxa"/>
            <w:shd w:val="clear" w:color="auto" w:fill="auto"/>
          </w:tcPr>
          <w:p w14:paraId="24ECBE39" w14:textId="77777777" w:rsidR="00081A4D" w:rsidRPr="00805518" w:rsidRDefault="00081A4D" w:rsidP="00805518">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2"/>
                <w:szCs w:val="22"/>
              </w:rPr>
            </w:pPr>
            <w:r w:rsidRPr="00805518">
              <w:rPr>
                <w:rFonts w:asciiTheme="minorHAnsi" w:eastAsiaTheme="minorHAnsi" w:hAnsiTheme="minorHAnsi" w:cs="Verdana"/>
                <w:color w:val="231F20"/>
                <w:sz w:val="22"/>
                <w:szCs w:val="22"/>
              </w:rPr>
              <w:t>Deep</w:t>
            </w:r>
            <w:r w:rsidRPr="00805518">
              <w:rPr>
                <w:rFonts w:asciiTheme="minorHAnsi" w:eastAsiaTheme="minorHAnsi" w:hAnsiTheme="minorHAnsi" w:cs="Verdana"/>
                <w:color w:val="231F20"/>
                <w:spacing w:val="-5"/>
                <w:sz w:val="22"/>
                <w:szCs w:val="22"/>
              </w:rPr>
              <w:t xml:space="preserve"> </w:t>
            </w:r>
            <w:r w:rsidRPr="00805518">
              <w:rPr>
                <w:rFonts w:asciiTheme="minorHAnsi" w:eastAsiaTheme="minorHAnsi" w:hAnsiTheme="minorHAnsi" w:cs="Verdana"/>
                <w:color w:val="231F20"/>
                <w:sz w:val="22"/>
                <w:szCs w:val="22"/>
              </w:rPr>
              <w:t>knowledge</w:t>
            </w:r>
            <w:r w:rsidRPr="00805518">
              <w:rPr>
                <w:rFonts w:asciiTheme="minorHAnsi" w:eastAsiaTheme="minorHAnsi" w:hAnsiTheme="minorHAnsi" w:cs="Verdana"/>
                <w:color w:val="231F20"/>
                <w:spacing w:val="-11"/>
                <w:sz w:val="22"/>
                <w:szCs w:val="22"/>
              </w:rPr>
              <w:t xml:space="preserve"> </w:t>
            </w:r>
          </w:p>
          <w:p w14:paraId="0EDFE37C"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05518">
              <w:rPr>
                <w:rFonts w:asciiTheme="minorHAnsi" w:eastAsiaTheme="minorHAnsi" w:hAnsiTheme="minorHAnsi" w:cs="Verdana"/>
                <w:color w:val="231F20"/>
                <w:sz w:val="22"/>
                <w:szCs w:val="22"/>
              </w:rPr>
              <w:t>Deep</w:t>
            </w:r>
            <w:r w:rsidRPr="00805518">
              <w:rPr>
                <w:rFonts w:asciiTheme="minorHAnsi" w:eastAsiaTheme="minorHAnsi" w:hAnsiTheme="minorHAnsi" w:cs="Verdana"/>
                <w:color w:val="231F20"/>
                <w:spacing w:val="-5"/>
                <w:sz w:val="22"/>
                <w:szCs w:val="22"/>
              </w:rPr>
              <w:t xml:space="preserve"> </w:t>
            </w:r>
            <w:r w:rsidRPr="00805518">
              <w:rPr>
                <w:rFonts w:asciiTheme="minorHAnsi" w:eastAsiaTheme="minorHAnsi" w:hAnsiTheme="minorHAnsi" w:cs="Verdana"/>
                <w:color w:val="231F20"/>
                <w:sz w:val="22"/>
                <w:szCs w:val="22"/>
              </w:rPr>
              <w:t>understanding</w:t>
            </w:r>
          </w:p>
          <w:p w14:paraId="35C0D439" w14:textId="647BFD09"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05518">
              <w:rPr>
                <w:rFonts w:asciiTheme="minorHAnsi" w:eastAsiaTheme="minorHAnsi" w:hAnsiTheme="minorHAnsi" w:cs="Verdana"/>
                <w:color w:val="231F20"/>
                <w:sz w:val="22"/>
                <w:szCs w:val="22"/>
              </w:rPr>
              <w:t>Problematic</w:t>
            </w:r>
            <w:r w:rsidRPr="00805518">
              <w:rPr>
                <w:rFonts w:asciiTheme="minorHAnsi" w:eastAsiaTheme="minorHAnsi" w:hAnsiTheme="minorHAnsi" w:cs="Verdana"/>
                <w:color w:val="231F20"/>
                <w:spacing w:val="-12"/>
                <w:sz w:val="22"/>
                <w:szCs w:val="22"/>
              </w:rPr>
              <w:t xml:space="preserve"> </w:t>
            </w:r>
            <w:r w:rsidRPr="00805518">
              <w:rPr>
                <w:rFonts w:asciiTheme="minorHAnsi" w:eastAsiaTheme="minorHAnsi" w:hAnsiTheme="minorHAnsi" w:cs="Verdana"/>
                <w:color w:val="231F20"/>
                <w:sz w:val="22"/>
                <w:szCs w:val="22"/>
              </w:rPr>
              <w:t>knowledge</w:t>
            </w:r>
          </w:p>
          <w:p w14:paraId="72D2C3B7" w14:textId="36255E5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05518">
              <w:rPr>
                <w:rFonts w:asciiTheme="minorHAnsi" w:eastAsiaTheme="minorHAnsi" w:hAnsiTheme="minorHAnsi" w:cs="Verdana"/>
                <w:color w:val="231F20"/>
                <w:sz w:val="22"/>
                <w:szCs w:val="22"/>
              </w:rPr>
              <w:t>Highe</w:t>
            </w:r>
            <w:r w:rsidRPr="00805518">
              <w:rPr>
                <w:rFonts w:asciiTheme="minorHAnsi" w:eastAsiaTheme="minorHAnsi" w:hAnsiTheme="minorHAnsi" w:cs="Verdana"/>
                <w:color w:val="231F20"/>
                <w:spacing w:val="-2"/>
                <w:sz w:val="22"/>
                <w:szCs w:val="22"/>
              </w:rPr>
              <w:t>r</w:t>
            </w:r>
            <w:r w:rsidRPr="00805518">
              <w:rPr>
                <w:rFonts w:asciiTheme="minorHAnsi" w:eastAsiaTheme="minorHAnsi" w:hAnsiTheme="minorHAnsi" w:cs="Verdana"/>
                <w:color w:val="231F20"/>
                <w:sz w:val="22"/>
                <w:szCs w:val="22"/>
              </w:rPr>
              <w:t>-order</w:t>
            </w:r>
            <w:r w:rsidRPr="00805518">
              <w:rPr>
                <w:rFonts w:asciiTheme="minorHAnsi" w:eastAsiaTheme="minorHAnsi" w:hAnsiTheme="minorHAnsi" w:cs="Verdana"/>
                <w:color w:val="231F20"/>
                <w:spacing w:val="-6"/>
                <w:sz w:val="22"/>
                <w:szCs w:val="22"/>
              </w:rPr>
              <w:t xml:space="preserve"> </w:t>
            </w:r>
            <w:r w:rsidRPr="00805518">
              <w:rPr>
                <w:rFonts w:asciiTheme="minorHAnsi" w:eastAsiaTheme="minorHAnsi" w:hAnsiTheme="minorHAnsi" w:cs="Verdana"/>
                <w:color w:val="231F20"/>
                <w:sz w:val="22"/>
                <w:szCs w:val="22"/>
              </w:rPr>
              <w:t>thinking</w:t>
            </w:r>
          </w:p>
          <w:p w14:paraId="1E10833E" w14:textId="6A25004B"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05518">
              <w:rPr>
                <w:rFonts w:asciiTheme="minorHAnsi" w:eastAsiaTheme="minorHAnsi" w:hAnsiTheme="minorHAnsi" w:cs="Verdana"/>
                <w:color w:val="231F20"/>
                <w:sz w:val="22"/>
                <w:szCs w:val="22"/>
              </w:rPr>
              <w:t>Metalanguage</w:t>
            </w:r>
          </w:p>
          <w:p w14:paraId="782DA745" w14:textId="6923B305" w:rsidR="00081A4D" w:rsidRPr="00805518" w:rsidRDefault="00081A4D" w:rsidP="00805518">
            <w:pPr>
              <w:pStyle w:val="ListParagraph"/>
              <w:numPr>
                <w:ilvl w:val="0"/>
                <w:numId w:val="18"/>
              </w:numPr>
              <w:ind w:left="459" w:hanging="426"/>
              <w:rPr>
                <w:rFonts w:asciiTheme="minorHAnsi" w:hAnsiTheme="minorHAnsi"/>
                <w:sz w:val="22"/>
                <w:szCs w:val="22"/>
              </w:rPr>
            </w:pPr>
            <w:r w:rsidRPr="00805518">
              <w:rPr>
                <w:rFonts w:asciiTheme="minorHAnsi" w:eastAsiaTheme="minorHAnsi" w:hAnsiTheme="minorHAnsi" w:cs="Verdana"/>
                <w:color w:val="231F20"/>
                <w:sz w:val="22"/>
                <w:szCs w:val="22"/>
              </w:rPr>
              <w:t>Substanti</w:t>
            </w:r>
            <w:r w:rsidRPr="00805518">
              <w:rPr>
                <w:rFonts w:asciiTheme="minorHAnsi" w:eastAsiaTheme="minorHAnsi" w:hAnsiTheme="minorHAnsi" w:cs="Verdana"/>
                <w:color w:val="231F20"/>
                <w:spacing w:val="-2"/>
                <w:sz w:val="22"/>
                <w:szCs w:val="22"/>
              </w:rPr>
              <w:t>v</w:t>
            </w:r>
            <w:r w:rsidRPr="00805518">
              <w:rPr>
                <w:rFonts w:asciiTheme="minorHAnsi" w:eastAsiaTheme="minorHAnsi" w:hAnsiTheme="minorHAnsi" w:cs="Verdana"/>
                <w:color w:val="231F20"/>
                <w:sz w:val="22"/>
                <w:szCs w:val="22"/>
              </w:rPr>
              <w:t>e</w:t>
            </w:r>
            <w:r w:rsidRPr="00805518">
              <w:rPr>
                <w:rFonts w:asciiTheme="minorHAnsi" w:eastAsiaTheme="minorHAnsi" w:hAnsiTheme="minorHAnsi" w:cs="Verdana"/>
                <w:color w:val="231F20"/>
                <w:spacing w:val="-26"/>
                <w:sz w:val="22"/>
                <w:szCs w:val="22"/>
              </w:rPr>
              <w:t xml:space="preserve"> </w:t>
            </w:r>
            <w:r w:rsidRPr="00805518">
              <w:rPr>
                <w:rFonts w:asciiTheme="minorHAnsi" w:eastAsiaTheme="minorHAnsi" w:hAnsiTheme="minorHAnsi" w:cs="Verdana"/>
                <w:color w:val="231F20"/>
                <w:sz w:val="22"/>
                <w:szCs w:val="22"/>
              </w:rPr>
              <w:t>communication</w:t>
            </w:r>
          </w:p>
        </w:tc>
        <w:tc>
          <w:tcPr>
            <w:tcW w:w="4229" w:type="dxa"/>
            <w:shd w:val="clear" w:color="auto" w:fill="auto"/>
          </w:tcPr>
          <w:p w14:paraId="3DE4D8C0"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Explicit quality criteria</w:t>
            </w:r>
          </w:p>
          <w:p w14:paraId="5B3B4AF1"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Engagement</w:t>
            </w:r>
          </w:p>
          <w:p w14:paraId="5CD2ED9A"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High expectations</w:t>
            </w:r>
          </w:p>
          <w:p w14:paraId="3E8FE9ED"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Social support</w:t>
            </w:r>
          </w:p>
          <w:p w14:paraId="5F7F3841"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Students’ self-regulation</w:t>
            </w:r>
          </w:p>
          <w:p w14:paraId="0A76EC8B" w14:textId="7D007AE9"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hAnsiTheme="minorHAnsi"/>
                <w:sz w:val="22"/>
                <w:szCs w:val="22"/>
              </w:rPr>
            </w:pPr>
            <w:r w:rsidRPr="00805518">
              <w:rPr>
                <w:rFonts w:asciiTheme="minorHAnsi" w:eastAsiaTheme="minorHAnsi" w:hAnsiTheme="minorHAnsi" w:cs="Verdana"/>
                <w:color w:val="231F20"/>
                <w:sz w:val="22"/>
                <w:szCs w:val="22"/>
              </w:rPr>
              <w:t>Student direction</w:t>
            </w:r>
          </w:p>
        </w:tc>
        <w:tc>
          <w:tcPr>
            <w:tcW w:w="4229" w:type="dxa"/>
            <w:shd w:val="clear" w:color="auto" w:fill="auto"/>
          </w:tcPr>
          <w:p w14:paraId="1997C1ED" w14:textId="7777777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Background knowledge</w:t>
            </w:r>
          </w:p>
          <w:p w14:paraId="46F5603C" w14:textId="3BA38066"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Cultural knowledge</w:t>
            </w:r>
          </w:p>
          <w:p w14:paraId="2EBA778F" w14:textId="0A81AC57"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Knowledge integration</w:t>
            </w:r>
          </w:p>
          <w:p w14:paraId="30BBCD6F" w14:textId="2BBD2C92"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 xml:space="preserve">Inclusivity </w:t>
            </w:r>
          </w:p>
          <w:p w14:paraId="167840E5" w14:textId="2FC4F46A"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05518">
              <w:rPr>
                <w:rFonts w:asciiTheme="minorHAnsi" w:eastAsiaTheme="minorHAnsi" w:hAnsiTheme="minorHAnsi" w:cs="Verdana"/>
                <w:color w:val="231F20"/>
                <w:sz w:val="22"/>
                <w:szCs w:val="22"/>
              </w:rPr>
              <w:t>Connectedness</w:t>
            </w:r>
          </w:p>
          <w:p w14:paraId="0F5D4852" w14:textId="2EA11DEE" w:rsidR="00081A4D" w:rsidRPr="00805518" w:rsidRDefault="00081A4D" w:rsidP="00805518">
            <w:pPr>
              <w:pStyle w:val="ListParagraph"/>
              <w:numPr>
                <w:ilvl w:val="0"/>
                <w:numId w:val="18"/>
              </w:numPr>
              <w:autoSpaceDE w:val="0"/>
              <w:autoSpaceDN w:val="0"/>
              <w:adjustRightInd w:val="0"/>
              <w:spacing w:before="83"/>
              <w:ind w:left="459" w:right="508" w:hanging="426"/>
              <w:rPr>
                <w:rFonts w:asciiTheme="minorHAnsi" w:hAnsiTheme="minorHAnsi"/>
                <w:sz w:val="22"/>
                <w:szCs w:val="22"/>
              </w:rPr>
            </w:pPr>
            <w:r w:rsidRPr="00805518">
              <w:rPr>
                <w:rFonts w:asciiTheme="minorHAnsi" w:eastAsiaTheme="minorHAnsi" w:hAnsiTheme="minorHAnsi" w:cs="Verdana"/>
                <w:color w:val="231F20"/>
                <w:sz w:val="22"/>
                <w:szCs w:val="22"/>
              </w:rPr>
              <w:t>Narrative</w:t>
            </w:r>
          </w:p>
        </w:tc>
      </w:tr>
      <w:tr w:rsidR="00081A4D" w:rsidRPr="00805518" w14:paraId="41B31CB3" w14:textId="77777777" w:rsidTr="00805518">
        <w:trPr>
          <w:trHeight w:hRule="exact" w:val="1134"/>
        </w:trPr>
        <w:tc>
          <w:tcPr>
            <w:tcW w:w="3070" w:type="dxa"/>
            <w:gridSpan w:val="2"/>
            <w:tcBorders>
              <w:right w:val="single" w:sz="4" w:space="0" w:color="auto"/>
            </w:tcBorders>
            <w:shd w:val="clear" w:color="auto" w:fill="FFFFCC"/>
          </w:tcPr>
          <w:p w14:paraId="13B5FCB6" w14:textId="77777777" w:rsidR="00081A4D" w:rsidRPr="00805518" w:rsidRDefault="00081A4D" w:rsidP="00805518">
            <w:pPr>
              <w:pStyle w:val="Heading2"/>
              <w:tabs>
                <w:tab w:val="left" w:pos="4191"/>
              </w:tabs>
              <w:rPr>
                <w:rFonts w:asciiTheme="minorHAnsi" w:hAnsiTheme="minorHAnsi"/>
                <w:sz w:val="22"/>
                <w:szCs w:val="22"/>
              </w:rPr>
            </w:pPr>
            <w:r w:rsidRPr="00805518">
              <w:rPr>
                <w:rFonts w:asciiTheme="minorHAnsi" w:hAnsiTheme="minorHAnsi"/>
                <w:sz w:val="22"/>
                <w:szCs w:val="22"/>
              </w:rPr>
              <w:t>RESOURCES</w:t>
            </w:r>
          </w:p>
        </w:tc>
        <w:tc>
          <w:tcPr>
            <w:tcW w:w="12687" w:type="dxa"/>
            <w:gridSpan w:val="3"/>
          </w:tcPr>
          <w:p w14:paraId="47AC8D3C" w14:textId="762D1852" w:rsidR="00081A4D" w:rsidRPr="00805518" w:rsidRDefault="005A221B" w:rsidP="00ED372B">
            <w:pPr>
              <w:ind w:left="720" w:hanging="720"/>
              <w:rPr>
                <w:rFonts w:asciiTheme="minorHAnsi" w:hAnsiTheme="minorHAnsi"/>
                <w:sz w:val="22"/>
                <w:szCs w:val="22"/>
              </w:rPr>
            </w:pPr>
            <w:r w:rsidRPr="00805518">
              <w:rPr>
                <w:rFonts w:asciiTheme="minorHAnsi" w:hAnsiTheme="minorHAnsi"/>
                <w:sz w:val="22"/>
                <w:szCs w:val="22"/>
              </w:rPr>
              <w:t>Paper plates, scissor, glue, A4 coloured paper/cardboard, IWB, fruit, playdough,  2D shapes (circles, squares)</w:t>
            </w:r>
            <w:r w:rsidR="00682BB6" w:rsidRPr="00805518">
              <w:rPr>
                <w:rFonts w:asciiTheme="minorHAnsi" w:hAnsiTheme="minorHAnsi"/>
                <w:sz w:val="22"/>
                <w:szCs w:val="22"/>
              </w:rPr>
              <w:t xml:space="preserve">, </w:t>
            </w:r>
            <w:r w:rsidR="00534187" w:rsidRPr="00805518">
              <w:rPr>
                <w:rFonts w:asciiTheme="minorHAnsi" w:hAnsiTheme="minorHAnsi"/>
                <w:sz w:val="22"/>
                <w:szCs w:val="22"/>
              </w:rPr>
              <w:t>pencils</w:t>
            </w:r>
            <w:r w:rsidR="00CC7825" w:rsidRPr="00805518">
              <w:rPr>
                <w:rFonts w:asciiTheme="minorHAnsi" w:hAnsiTheme="minorHAnsi"/>
                <w:sz w:val="22"/>
                <w:szCs w:val="22"/>
              </w:rPr>
              <w:t>, counter, Book: Give me half (Stuart Murphy)</w:t>
            </w:r>
            <w:r w:rsidR="00C41BBF" w:rsidRPr="00805518">
              <w:rPr>
                <w:rFonts w:asciiTheme="minorHAnsi" w:hAnsiTheme="minorHAnsi"/>
                <w:sz w:val="22"/>
                <w:szCs w:val="22"/>
              </w:rPr>
              <w:t>, plastic cups / containers, sand or water</w:t>
            </w:r>
            <w:r w:rsidR="00ED372B">
              <w:rPr>
                <w:rFonts w:asciiTheme="minorHAnsi" w:hAnsiTheme="minorHAnsi"/>
                <w:sz w:val="22"/>
                <w:szCs w:val="22"/>
              </w:rPr>
              <w:t>, Shape proforma for assessment task.</w:t>
            </w:r>
          </w:p>
        </w:tc>
      </w:tr>
    </w:tbl>
    <w:p w14:paraId="49C62B16" w14:textId="46AEDDB7" w:rsidR="00CA13F7" w:rsidRPr="00805518" w:rsidRDefault="00CA13F7">
      <w:pPr>
        <w:rPr>
          <w:sz w:val="22"/>
          <w:szCs w:val="22"/>
        </w:rPr>
      </w:pPr>
    </w:p>
    <w:p w14:paraId="27461560" w14:textId="1ED00F48" w:rsidR="00CA13F7" w:rsidRPr="00805518" w:rsidRDefault="00CA13F7" w:rsidP="00807E18">
      <w:pPr>
        <w:spacing w:after="200" w:line="276" w:lineRule="auto"/>
        <w:jc w:val="center"/>
        <w:rPr>
          <w:rFonts w:asciiTheme="minorHAnsi" w:hAnsiTheme="minorHAnsi"/>
          <w:b/>
          <w:color w:val="008000"/>
          <w:sz w:val="22"/>
          <w:szCs w:val="22"/>
        </w:rPr>
      </w:pPr>
      <w:r w:rsidRPr="00805518">
        <w:rPr>
          <w:sz w:val="22"/>
          <w:szCs w:val="22"/>
        </w:rPr>
        <w:br w:type="page"/>
      </w:r>
      <w:r w:rsidR="00081A4D" w:rsidRPr="00805518">
        <w:rPr>
          <w:rFonts w:asciiTheme="minorHAnsi" w:hAnsiTheme="minorHAnsi"/>
          <w:b/>
          <w:color w:val="008000"/>
          <w:sz w:val="22"/>
          <w:szCs w:val="22"/>
        </w:rPr>
        <w:lastRenderedPageBreak/>
        <w:t>TEACHING AND LEARNING EXPERIENCES</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268"/>
        <w:gridCol w:w="9923"/>
      </w:tblGrid>
      <w:tr w:rsidR="00B0664F" w:rsidRPr="00805518" w14:paraId="69EB5E83" w14:textId="2F92B9B6" w:rsidTr="00807E18">
        <w:trPr>
          <w:trHeight w:hRule="exact" w:val="633"/>
        </w:trPr>
        <w:tc>
          <w:tcPr>
            <w:tcW w:w="3652" w:type="dxa"/>
            <w:shd w:val="clear" w:color="auto" w:fill="C2D69B" w:themeFill="accent3" w:themeFillTint="99"/>
          </w:tcPr>
          <w:p w14:paraId="7FA66AE2" w14:textId="21B1468B" w:rsidR="00B0664F" w:rsidRPr="00805518" w:rsidRDefault="00B0664F" w:rsidP="004A4DA4">
            <w:pPr>
              <w:pStyle w:val="Heading2"/>
              <w:jc w:val="center"/>
              <w:rPr>
                <w:rFonts w:asciiTheme="minorHAnsi" w:hAnsiTheme="minorHAnsi"/>
                <w:sz w:val="22"/>
                <w:szCs w:val="22"/>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191" w:type="dxa"/>
            <w:gridSpan w:val="2"/>
            <w:shd w:val="clear" w:color="auto" w:fill="C2D69B" w:themeFill="accent3" w:themeFillTint="99"/>
          </w:tcPr>
          <w:p w14:paraId="2AEB46B9" w14:textId="342BC4DB" w:rsidR="00B0664F" w:rsidRPr="00805518" w:rsidRDefault="00B0664F" w:rsidP="004A4DA4">
            <w:pPr>
              <w:pStyle w:val="Heading2"/>
              <w:jc w:val="center"/>
              <w:rPr>
                <w:rFonts w:asciiTheme="minorHAnsi" w:hAnsiTheme="minorHAnsi"/>
                <w:sz w:val="22"/>
                <w:szCs w:val="22"/>
              </w:rPr>
            </w:pPr>
            <w:r w:rsidRPr="00805518">
              <w:rPr>
                <w:rFonts w:asciiTheme="minorHAnsi" w:hAnsiTheme="minorHAnsi"/>
                <w:sz w:val="22"/>
                <w:szCs w:val="22"/>
              </w:rPr>
              <w:t>GUIDED &amp; INDEPENDENT ACTIVITIES</w:t>
            </w:r>
          </w:p>
        </w:tc>
      </w:tr>
      <w:tr w:rsidR="00807E18" w:rsidRPr="00805518" w14:paraId="5C1137EB" w14:textId="1F04E540" w:rsidTr="00807E18">
        <w:trPr>
          <w:trHeight w:val="2252"/>
        </w:trPr>
        <w:tc>
          <w:tcPr>
            <w:tcW w:w="3652" w:type="dxa"/>
            <w:vMerge w:val="restart"/>
            <w:tcBorders>
              <w:right w:val="single" w:sz="4" w:space="0" w:color="auto"/>
            </w:tcBorders>
            <w:shd w:val="clear" w:color="auto" w:fill="auto"/>
          </w:tcPr>
          <w:p w14:paraId="7FF1DA0F" w14:textId="77777777" w:rsidR="00B0664F" w:rsidRDefault="00B0664F" w:rsidP="00807E18">
            <w:pPr>
              <w:pStyle w:val="ListParagraph"/>
              <w:numPr>
                <w:ilvl w:val="0"/>
                <w:numId w:val="24"/>
              </w:numPr>
              <w:ind w:left="426"/>
              <w:rPr>
                <w:rFonts w:asciiTheme="minorHAnsi" w:hAnsiTheme="minorHAnsi"/>
                <w:sz w:val="22"/>
                <w:szCs w:val="22"/>
              </w:rPr>
            </w:pPr>
            <w:r w:rsidRPr="00805518">
              <w:rPr>
                <w:rFonts w:asciiTheme="minorHAnsi" w:hAnsiTheme="minorHAnsi"/>
                <w:sz w:val="22"/>
                <w:szCs w:val="22"/>
              </w:rPr>
              <w:t xml:space="preserve">Review / revise concept of whole and halves. </w:t>
            </w:r>
          </w:p>
          <w:p w14:paraId="59B0C09D" w14:textId="5EEA0A1F" w:rsidR="00B0664F" w:rsidRPr="00B0664F" w:rsidRDefault="00B0664F" w:rsidP="00807E18">
            <w:pPr>
              <w:pStyle w:val="ListParagraph"/>
              <w:numPr>
                <w:ilvl w:val="0"/>
                <w:numId w:val="24"/>
              </w:numPr>
              <w:ind w:left="426"/>
              <w:rPr>
                <w:rFonts w:asciiTheme="minorHAnsi" w:hAnsiTheme="minorHAnsi"/>
                <w:sz w:val="22"/>
                <w:szCs w:val="22"/>
              </w:rPr>
            </w:pPr>
            <w:r w:rsidRPr="00805518">
              <w:rPr>
                <w:rFonts w:asciiTheme="minorHAnsi" w:hAnsiTheme="minorHAnsi"/>
                <w:sz w:val="22"/>
                <w:szCs w:val="22"/>
              </w:rPr>
              <w:t xml:space="preserve">Emphasise this in terms that the students can understand: “It wouldn’t be fair if one half was bigger than the other half”. Also emphasise that when you split something in half, you make a fraction by taking a </w:t>
            </w:r>
            <w:r w:rsidRPr="00805518">
              <w:rPr>
                <w:rFonts w:asciiTheme="minorHAnsi" w:hAnsiTheme="minorHAnsi"/>
                <w:b/>
                <w:sz w:val="22"/>
                <w:szCs w:val="22"/>
                <w:u w:val="single"/>
              </w:rPr>
              <w:t>whole and</w:t>
            </w:r>
            <w:r w:rsidRPr="00805518">
              <w:rPr>
                <w:rFonts w:asciiTheme="minorHAnsi" w:hAnsiTheme="minorHAnsi"/>
                <w:sz w:val="22"/>
                <w:szCs w:val="22"/>
              </w:rPr>
              <w:t xml:space="preserve"> turning it into two equal parts. </w:t>
            </w:r>
          </w:p>
          <w:p w14:paraId="6069D5BC" w14:textId="77777777" w:rsidR="00807E18" w:rsidRPr="00805518" w:rsidRDefault="00807E18" w:rsidP="00807E18">
            <w:pPr>
              <w:pStyle w:val="ListParagraph"/>
              <w:numPr>
                <w:ilvl w:val="0"/>
                <w:numId w:val="24"/>
              </w:numPr>
              <w:ind w:left="426"/>
              <w:rPr>
                <w:rFonts w:asciiTheme="minorHAnsi" w:hAnsiTheme="minorHAnsi"/>
                <w:sz w:val="22"/>
                <w:szCs w:val="22"/>
              </w:rPr>
            </w:pPr>
            <w:r w:rsidRPr="00805518">
              <w:rPr>
                <w:rFonts w:asciiTheme="minorHAnsi" w:hAnsiTheme="minorHAnsi"/>
                <w:sz w:val="22"/>
                <w:szCs w:val="22"/>
              </w:rPr>
              <w:t>Emphasise the language of ‘two equal parts’ when describing half.  In everyday usage the term ‘half’ is sometimes used to mean one of two parts and not necessarily two equal parts, e.g. “I’ll have the biggest half”.</w:t>
            </w:r>
          </w:p>
          <w:p w14:paraId="1C20E089" w14:textId="66244962" w:rsidR="00B0664F" w:rsidRPr="00805518" w:rsidRDefault="00B0664F" w:rsidP="00520774">
            <w:pPr>
              <w:pStyle w:val="Heading2"/>
              <w:jc w:val="center"/>
              <w:rPr>
                <w:rFonts w:asciiTheme="minorHAnsi" w:hAnsiTheme="minorHAnsi"/>
                <w:sz w:val="22"/>
                <w:szCs w:val="22"/>
              </w:rPr>
            </w:pPr>
          </w:p>
        </w:tc>
        <w:tc>
          <w:tcPr>
            <w:tcW w:w="2268" w:type="dxa"/>
            <w:tcBorders>
              <w:right w:val="single" w:sz="4" w:space="0" w:color="auto"/>
            </w:tcBorders>
            <w:shd w:val="clear" w:color="auto" w:fill="FFFFCC"/>
          </w:tcPr>
          <w:p w14:paraId="5B1F0AF2" w14:textId="41D038A0" w:rsidR="00B0664F" w:rsidRPr="00805518" w:rsidRDefault="00B0664F" w:rsidP="00520774">
            <w:pPr>
              <w:pStyle w:val="Heading2"/>
              <w:jc w:val="center"/>
              <w:rPr>
                <w:rFonts w:asciiTheme="minorHAnsi" w:hAnsiTheme="minorHAnsi"/>
                <w:sz w:val="22"/>
                <w:szCs w:val="22"/>
              </w:rPr>
            </w:pPr>
            <w:r w:rsidRPr="00805518">
              <w:rPr>
                <w:rFonts w:asciiTheme="minorHAnsi" w:hAnsiTheme="minorHAnsi"/>
                <w:sz w:val="22"/>
                <w:szCs w:val="22"/>
              </w:rPr>
              <w:t>LEARNING SEQUENCE</w:t>
            </w:r>
          </w:p>
          <w:p w14:paraId="70E364F0" w14:textId="77777777" w:rsidR="00B0664F" w:rsidRPr="00805518" w:rsidRDefault="00B0664F" w:rsidP="00D36387">
            <w:pPr>
              <w:pStyle w:val="Heading2"/>
              <w:jc w:val="center"/>
              <w:rPr>
                <w:rFonts w:asciiTheme="minorHAnsi" w:hAnsiTheme="minorHAnsi"/>
                <w:b w:val="0"/>
                <w:sz w:val="22"/>
                <w:szCs w:val="22"/>
              </w:rPr>
            </w:pPr>
          </w:p>
          <w:p w14:paraId="5F1C0765" w14:textId="77777777" w:rsidR="00B0664F" w:rsidRPr="00805518" w:rsidRDefault="00B0664F" w:rsidP="00373C06">
            <w:pPr>
              <w:pStyle w:val="Heading2"/>
              <w:jc w:val="center"/>
              <w:rPr>
                <w:rFonts w:asciiTheme="minorHAnsi" w:hAnsiTheme="minorHAnsi"/>
                <w:b w:val="0"/>
                <w:sz w:val="22"/>
                <w:szCs w:val="22"/>
              </w:rPr>
            </w:pPr>
            <w:r w:rsidRPr="00805518">
              <w:rPr>
                <w:rFonts w:asciiTheme="minorHAnsi" w:hAnsiTheme="minorHAnsi"/>
                <w:b w:val="0"/>
                <w:sz w:val="22"/>
                <w:szCs w:val="22"/>
              </w:rPr>
              <w:t>Remediation</w:t>
            </w:r>
          </w:p>
          <w:p w14:paraId="35EA146D" w14:textId="7999D8D1" w:rsidR="00B0664F" w:rsidRPr="00805518" w:rsidRDefault="00B0664F" w:rsidP="00E6053A">
            <w:pPr>
              <w:pStyle w:val="Heading2"/>
              <w:jc w:val="center"/>
              <w:rPr>
                <w:rFonts w:asciiTheme="minorHAnsi" w:hAnsiTheme="minorHAnsi"/>
                <w:b w:val="0"/>
                <w:sz w:val="22"/>
                <w:szCs w:val="22"/>
              </w:rPr>
            </w:pPr>
            <w:r w:rsidRPr="00805518">
              <w:rPr>
                <w:rFonts w:asciiTheme="minorHAnsi" w:hAnsiTheme="minorHAnsi"/>
                <w:b w:val="0"/>
                <w:sz w:val="22"/>
                <w:szCs w:val="22"/>
              </w:rPr>
              <w:t xml:space="preserve">ES1 </w:t>
            </w:r>
          </w:p>
        </w:tc>
        <w:tc>
          <w:tcPr>
            <w:tcW w:w="9923" w:type="dxa"/>
          </w:tcPr>
          <w:p w14:paraId="19DB8B04" w14:textId="0363907A" w:rsidR="00B0664F" w:rsidRPr="00805518" w:rsidRDefault="00B0664F" w:rsidP="00B0664F">
            <w:pPr>
              <w:pStyle w:val="ListParagraph"/>
              <w:numPr>
                <w:ilvl w:val="0"/>
                <w:numId w:val="25"/>
              </w:numPr>
              <w:ind w:left="459"/>
              <w:rPr>
                <w:rFonts w:asciiTheme="minorHAnsi" w:hAnsiTheme="minorHAnsi"/>
                <w:sz w:val="22"/>
                <w:szCs w:val="22"/>
              </w:rPr>
            </w:pPr>
            <w:r w:rsidRPr="00805518">
              <w:rPr>
                <w:rFonts w:asciiTheme="minorHAnsi" w:hAnsiTheme="minorHAnsi"/>
                <w:sz w:val="22"/>
                <w:szCs w:val="22"/>
              </w:rPr>
              <w:t>Students investigate and identify a variety of objects/ concrete materials that are whole and can then be divided into two equal parts.</w:t>
            </w:r>
          </w:p>
        </w:tc>
      </w:tr>
      <w:tr w:rsidR="00807E18" w:rsidRPr="00805518" w14:paraId="3552F0D4" w14:textId="1670C5DD" w:rsidTr="00807E18">
        <w:trPr>
          <w:trHeight w:val="2393"/>
        </w:trPr>
        <w:tc>
          <w:tcPr>
            <w:tcW w:w="3652" w:type="dxa"/>
            <w:vMerge/>
            <w:tcBorders>
              <w:right w:val="single" w:sz="4" w:space="0" w:color="auto"/>
            </w:tcBorders>
            <w:shd w:val="clear" w:color="auto" w:fill="auto"/>
          </w:tcPr>
          <w:p w14:paraId="5F6B3972" w14:textId="77777777" w:rsidR="00B0664F" w:rsidRPr="00805518" w:rsidRDefault="00B0664F" w:rsidP="00EB1737">
            <w:pPr>
              <w:pStyle w:val="Heading2"/>
              <w:jc w:val="center"/>
              <w:rPr>
                <w:rFonts w:asciiTheme="minorHAnsi" w:hAnsiTheme="minorHAnsi"/>
                <w:sz w:val="22"/>
                <w:szCs w:val="22"/>
              </w:rPr>
            </w:pPr>
          </w:p>
        </w:tc>
        <w:tc>
          <w:tcPr>
            <w:tcW w:w="2268" w:type="dxa"/>
            <w:tcBorders>
              <w:right w:val="single" w:sz="4" w:space="0" w:color="auto"/>
            </w:tcBorders>
            <w:shd w:val="clear" w:color="auto" w:fill="FFFFCC"/>
          </w:tcPr>
          <w:p w14:paraId="70C910BC" w14:textId="1EA11E6B" w:rsidR="00B0664F" w:rsidRPr="00805518" w:rsidRDefault="00B0664F" w:rsidP="00EB1737">
            <w:pPr>
              <w:pStyle w:val="Heading2"/>
              <w:jc w:val="center"/>
              <w:rPr>
                <w:rFonts w:asciiTheme="minorHAnsi" w:hAnsiTheme="minorHAnsi"/>
                <w:sz w:val="22"/>
                <w:szCs w:val="22"/>
              </w:rPr>
            </w:pPr>
            <w:r w:rsidRPr="00805518">
              <w:rPr>
                <w:rFonts w:asciiTheme="minorHAnsi" w:hAnsiTheme="minorHAnsi"/>
                <w:sz w:val="22"/>
                <w:szCs w:val="22"/>
              </w:rPr>
              <w:t>LEARNING SEQUENCE</w:t>
            </w:r>
          </w:p>
          <w:p w14:paraId="7E928140" w14:textId="77777777" w:rsidR="00B0664F" w:rsidRPr="00805518" w:rsidRDefault="00B0664F" w:rsidP="00EB1737">
            <w:pPr>
              <w:pStyle w:val="Heading2"/>
              <w:jc w:val="center"/>
              <w:rPr>
                <w:rFonts w:asciiTheme="minorHAnsi" w:hAnsiTheme="minorHAnsi"/>
                <w:sz w:val="22"/>
                <w:szCs w:val="22"/>
              </w:rPr>
            </w:pPr>
          </w:p>
          <w:p w14:paraId="61C670F6" w14:textId="2CFA3724" w:rsidR="00B0664F" w:rsidRPr="00805518" w:rsidRDefault="00B0664F" w:rsidP="00E6053A">
            <w:pPr>
              <w:pStyle w:val="Heading2"/>
              <w:jc w:val="center"/>
              <w:rPr>
                <w:rFonts w:asciiTheme="minorHAnsi" w:hAnsiTheme="minorHAnsi"/>
                <w:sz w:val="22"/>
                <w:szCs w:val="22"/>
              </w:rPr>
            </w:pPr>
            <w:r w:rsidRPr="00805518">
              <w:rPr>
                <w:rFonts w:asciiTheme="minorHAnsi" w:hAnsiTheme="minorHAnsi"/>
                <w:sz w:val="22"/>
                <w:szCs w:val="22"/>
              </w:rPr>
              <w:t>S1</w:t>
            </w:r>
          </w:p>
        </w:tc>
        <w:tc>
          <w:tcPr>
            <w:tcW w:w="9923" w:type="dxa"/>
          </w:tcPr>
          <w:p w14:paraId="234E9F8F" w14:textId="77777777" w:rsidR="00B0664F" w:rsidRPr="00805518" w:rsidRDefault="00B0664F" w:rsidP="002D6F8E">
            <w:pPr>
              <w:rPr>
                <w:rFonts w:asciiTheme="minorHAnsi" w:hAnsiTheme="minorHAnsi"/>
                <w:b/>
                <w:sz w:val="22"/>
                <w:szCs w:val="22"/>
              </w:rPr>
            </w:pPr>
            <w:r w:rsidRPr="00805518">
              <w:rPr>
                <w:rFonts w:asciiTheme="minorHAnsi" w:hAnsiTheme="minorHAnsi"/>
                <w:b/>
                <w:sz w:val="22"/>
                <w:szCs w:val="22"/>
              </w:rPr>
              <w:t>Whole class instruction/Modelled and small group activities.</w:t>
            </w:r>
          </w:p>
          <w:p w14:paraId="19201436" w14:textId="77777777" w:rsidR="00807E18" w:rsidRPr="00805518" w:rsidRDefault="00807E18" w:rsidP="00807E18">
            <w:pPr>
              <w:pStyle w:val="ListParagraph"/>
              <w:numPr>
                <w:ilvl w:val="0"/>
                <w:numId w:val="26"/>
              </w:numPr>
              <w:ind w:left="459"/>
              <w:rPr>
                <w:rFonts w:asciiTheme="minorHAnsi" w:hAnsiTheme="minorHAnsi"/>
                <w:sz w:val="22"/>
                <w:szCs w:val="22"/>
              </w:rPr>
            </w:pPr>
            <w:r w:rsidRPr="00805518">
              <w:rPr>
                <w:rFonts w:asciiTheme="minorHAnsi" w:hAnsiTheme="minorHAnsi"/>
                <w:sz w:val="22"/>
                <w:szCs w:val="22"/>
              </w:rPr>
              <w:t>Using a paper plate the students are to fold plate in half, and cut along the fold.  Using a variety of collage material s, and pictures depicting food (from magazines / catalogues etc. chn to turn paper plate into a ‘pizza’. Paste/ glue onto firm coloured A4 cardboard</w:t>
            </w:r>
          </w:p>
          <w:p w14:paraId="37191BD3" w14:textId="77777777" w:rsidR="00B0664F" w:rsidRPr="00805518" w:rsidRDefault="00B0664F" w:rsidP="00807E18">
            <w:pPr>
              <w:pStyle w:val="ListParagraph"/>
              <w:numPr>
                <w:ilvl w:val="0"/>
                <w:numId w:val="26"/>
              </w:numPr>
              <w:ind w:left="459"/>
              <w:rPr>
                <w:rFonts w:asciiTheme="minorHAnsi" w:hAnsiTheme="minorHAnsi"/>
                <w:sz w:val="22"/>
                <w:szCs w:val="22"/>
              </w:rPr>
            </w:pPr>
            <w:r w:rsidRPr="00805518">
              <w:rPr>
                <w:rFonts w:asciiTheme="minorHAnsi" w:hAnsiTheme="minorHAnsi"/>
                <w:sz w:val="22"/>
                <w:szCs w:val="22"/>
              </w:rPr>
              <w:t xml:space="preserve">Students ‘think, pair, share’ situations when they have had to share something in half with another person.  </w:t>
            </w:r>
          </w:p>
          <w:p w14:paraId="365E5713" w14:textId="053DD8A1" w:rsidR="00B0664F" w:rsidRPr="00805518" w:rsidRDefault="00B0664F" w:rsidP="00807E18">
            <w:pPr>
              <w:pStyle w:val="ListParagraph"/>
              <w:numPr>
                <w:ilvl w:val="0"/>
                <w:numId w:val="26"/>
              </w:numPr>
              <w:ind w:left="459"/>
              <w:rPr>
                <w:rFonts w:asciiTheme="minorHAnsi" w:hAnsiTheme="minorHAnsi"/>
                <w:sz w:val="22"/>
                <w:szCs w:val="22"/>
              </w:rPr>
            </w:pPr>
            <w:r w:rsidRPr="00B0664F">
              <w:rPr>
                <w:rFonts w:asciiTheme="minorHAnsi" w:hAnsiTheme="minorHAnsi"/>
                <w:sz w:val="22"/>
                <w:szCs w:val="22"/>
              </w:rPr>
              <w:t>Investigation:</w:t>
            </w:r>
            <w:r>
              <w:t xml:space="preserve"> </w:t>
            </w:r>
            <w:r w:rsidRPr="00805518">
              <w:rPr>
                <w:rFonts w:asciiTheme="minorHAnsi" w:hAnsiTheme="minorHAnsi"/>
                <w:sz w:val="22"/>
                <w:szCs w:val="22"/>
              </w:rPr>
              <w:t xml:space="preserve">Provide small amounts of play dough in snap lock bags.  Roll yellow play dough into a cylinder shape, red into a ball, and blue flat like a cookie. Students work with a partner, cutting play dough into two equal parts to share. Give students time to explore the different ways they can divide their shape into two equal parts. Students to journal their answers, drawing their findings. </w:t>
            </w:r>
          </w:p>
          <w:p w14:paraId="7F63659B" w14:textId="79B162F5" w:rsidR="00B0664F" w:rsidRPr="00805518" w:rsidRDefault="00B0664F" w:rsidP="00807E18">
            <w:pPr>
              <w:pStyle w:val="ListParagraph"/>
              <w:numPr>
                <w:ilvl w:val="0"/>
                <w:numId w:val="26"/>
              </w:numPr>
              <w:ind w:left="459"/>
              <w:rPr>
                <w:rFonts w:asciiTheme="minorHAnsi" w:hAnsiTheme="minorHAnsi"/>
                <w:sz w:val="22"/>
                <w:szCs w:val="22"/>
              </w:rPr>
            </w:pPr>
            <w:r w:rsidRPr="00805518">
              <w:rPr>
                <w:rFonts w:asciiTheme="minorHAnsi" w:hAnsiTheme="minorHAnsi"/>
                <w:color w:val="FF0000"/>
                <w:sz w:val="22"/>
                <w:szCs w:val="22"/>
              </w:rPr>
              <w:t xml:space="preserve">Assessment: On a proforma showing a selection of shapes, students divide each shape in two equal parts, then colour  (using two different coloured pencils) </w:t>
            </w:r>
          </w:p>
        </w:tc>
      </w:tr>
      <w:tr w:rsidR="00807E18" w:rsidRPr="00805518" w14:paraId="59210916" w14:textId="233DDF99" w:rsidTr="00807E18">
        <w:trPr>
          <w:trHeight w:val="2443"/>
        </w:trPr>
        <w:tc>
          <w:tcPr>
            <w:tcW w:w="3652" w:type="dxa"/>
            <w:vMerge/>
            <w:tcBorders>
              <w:right w:val="single" w:sz="4" w:space="0" w:color="auto"/>
            </w:tcBorders>
            <w:shd w:val="clear" w:color="auto" w:fill="auto"/>
          </w:tcPr>
          <w:p w14:paraId="04D15F77" w14:textId="77777777" w:rsidR="00B0664F" w:rsidRPr="00805518" w:rsidRDefault="00B0664F" w:rsidP="00EB1737">
            <w:pPr>
              <w:pStyle w:val="Heading2"/>
              <w:jc w:val="center"/>
              <w:rPr>
                <w:rFonts w:asciiTheme="minorHAnsi" w:hAnsiTheme="minorHAnsi"/>
                <w:sz w:val="22"/>
                <w:szCs w:val="22"/>
              </w:rPr>
            </w:pPr>
          </w:p>
        </w:tc>
        <w:tc>
          <w:tcPr>
            <w:tcW w:w="2268" w:type="dxa"/>
            <w:tcBorders>
              <w:right w:val="single" w:sz="4" w:space="0" w:color="auto"/>
            </w:tcBorders>
            <w:shd w:val="clear" w:color="auto" w:fill="FFFFCC"/>
          </w:tcPr>
          <w:p w14:paraId="6C93DDED" w14:textId="1E4651E6" w:rsidR="00B0664F" w:rsidRPr="00805518" w:rsidRDefault="00B0664F" w:rsidP="00EB1737">
            <w:pPr>
              <w:pStyle w:val="Heading2"/>
              <w:jc w:val="center"/>
              <w:rPr>
                <w:rFonts w:asciiTheme="minorHAnsi" w:hAnsiTheme="minorHAnsi"/>
                <w:sz w:val="22"/>
                <w:szCs w:val="22"/>
              </w:rPr>
            </w:pPr>
            <w:r w:rsidRPr="00805518">
              <w:rPr>
                <w:rFonts w:asciiTheme="minorHAnsi" w:hAnsiTheme="minorHAnsi"/>
                <w:sz w:val="22"/>
                <w:szCs w:val="22"/>
              </w:rPr>
              <w:t>LEARNING SEQUENCE</w:t>
            </w:r>
          </w:p>
          <w:p w14:paraId="55757221" w14:textId="77777777" w:rsidR="00B0664F" w:rsidRPr="00805518" w:rsidRDefault="00B0664F" w:rsidP="00F46276">
            <w:pPr>
              <w:pStyle w:val="Heading2"/>
              <w:jc w:val="center"/>
              <w:rPr>
                <w:rFonts w:asciiTheme="minorHAnsi" w:hAnsiTheme="minorHAnsi"/>
                <w:b w:val="0"/>
                <w:sz w:val="22"/>
                <w:szCs w:val="22"/>
              </w:rPr>
            </w:pPr>
          </w:p>
          <w:p w14:paraId="58B480C0" w14:textId="77777777" w:rsidR="00B0664F" w:rsidRPr="00805518" w:rsidRDefault="00B0664F" w:rsidP="00932461">
            <w:pPr>
              <w:pStyle w:val="Heading2"/>
              <w:jc w:val="center"/>
              <w:rPr>
                <w:rFonts w:asciiTheme="minorHAnsi" w:hAnsiTheme="minorHAnsi"/>
                <w:b w:val="0"/>
                <w:sz w:val="22"/>
                <w:szCs w:val="22"/>
              </w:rPr>
            </w:pPr>
            <w:r w:rsidRPr="00805518">
              <w:rPr>
                <w:rFonts w:asciiTheme="minorHAnsi" w:hAnsiTheme="minorHAnsi"/>
                <w:b w:val="0"/>
                <w:sz w:val="22"/>
                <w:szCs w:val="22"/>
              </w:rPr>
              <w:t xml:space="preserve">Extension </w:t>
            </w:r>
          </w:p>
          <w:p w14:paraId="00142DFF" w14:textId="45F04D33" w:rsidR="00B0664F" w:rsidRPr="00805518" w:rsidRDefault="00B0664F" w:rsidP="00E6053A">
            <w:pPr>
              <w:pStyle w:val="Heading2"/>
              <w:jc w:val="center"/>
              <w:rPr>
                <w:rFonts w:asciiTheme="minorHAnsi" w:hAnsiTheme="minorHAnsi"/>
                <w:b w:val="0"/>
                <w:sz w:val="22"/>
                <w:szCs w:val="22"/>
              </w:rPr>
            </w:pPr>
            <w:r w:rsidRPr="00805518">
              <w:rPr>
                <w:rFonts w:asciiTheme="minorHAnsi" w:hAnsiTheme="minorHAnsi"/>
                <w:b w:val="0"/>
                <w:sz w:val="22"/>
                <w:szCs w:val="22"/>
              </w:rPr>
              <w:t>Early S2</w:t>
            </w:r>
          </w:p>
        </w:tc>
        <w:tc>
          <w:tcPr>
            <w:tcW w:w="9923" w:type="dxa"/>
          </w:tcPr>
          <w:p w14:paraId="019DF4A1" w14:textId="77777777" w:rsidR="00B0664F" w:rsidRPr="00805518" w:rsidRDefault="00B0664F" w:rsidP="00520774">
            <w:pPr>
              <w:rPr>
                <w:rFonts w:asciiTheme="minorHAnsi" w:hAnsiTheme="minorHAnsi"/>
                <w:sz w:val="22"/>
                <w:szCs w:val="22"/>
              </w:rPr>
            </w:pPr>
          </w:p>
          <w:p w14:paraId="17B7C6D4" w14:textId="63994E93" w:rsidR="00B0664F" w:rsidRPr="00561058" w:rsidRDefault="00B0664F" w:rsidP="00561058">
            <w:pPr>
              <w:pStyle w:val="ListParagraph"/>
              <w:numPr>
                <w:ilvl w:val="0"/>
                <w:numId w:val="29"/>
              </w:numPr>
              <w:ind w:left="459"/>
              <w:rPr>
                <w:rFonts w:asciiTheme="minorHAnsi" w:hAnsiTheme="minorHAnsi"/>
                <w:sz w:val="22"/>
                <w:szCs w:val="22"/>
              </w:rPr>
            </w:pPr>
            <w:bookmarkStart w:id="0" w:name="_GoBack"/>
            <w:bookmarkEnd w:id="0"/>
            <w:r w:rsidRPr="00561058">
              <w:rPr>
                <w:rFonts w:asciiTheme="minorHAnsi" w:hAnsiTheme="minorHAnsi"/>
                <w:b/>
                <w:sz w:val="22"/>
                <w:szCs w:val="22"/>
              </w:rPr>
              <w:t>Extension:</w:t>
            </w:r>
            <w:r w:rsidRPr="00561058">
              <w:rPr>
                <w:rFonts w:asciiTheme="minorHAnsi" w:hAnsiTheme="minorHAnsi"/>
                <w:sz w:val="22"/>
                <w:szCs w:val="22"/>
              </w:rPr>
              <w:t xml:space="preserve"> Provide students with an assortment of objects, such as straws, lengths of string, strips of paper, leaves, </w:t>
            </w:r>
            <w:proofErr w:type="gramStart"/>
            <w:r w:rsidRPr="00561058">
              <w:rPr>
                <w:rFonts w:asciiTheme="minorHAnsi" w:hAnsiTheme="minorHAnsi"/>
                <w:sz w:val="22"/>
                <w:szCs w:val="22"/>
              </w:rPr>
              <w:t>paper</w:t>
            </w:r>
            <w:proofErr w:type="gramEnd"/>
            <w:r w:rsidRPr="00561058">
              <w:rPr>
                <w:rFonts w:asciiTheme="minorHAnsi" w:hAnsiTheme="minorHAnsi"/>
                <w:sz w:val="22"/>
                <w:szCs w:val="22"/>
              </w:rPr>
              <w:t xml:space="preserve"> shapes.  Students to draw objects as a whole shape. Students to cut objects into two equal parts. Students to then draw the object as it now appears (in half), alongside original drawing.</w:t>
            </w:r>
          </w:p>
        </w:tc>
      </w:tr>
      <w:tr w:rsidR="00807E18" w:rsidRPr="00805518" w14:paraId="7076240C" w14:textId="0053691E" w:rsidTr="00807E18">
        <w:trPr>
          <w:trHeight w:val="1079"/>
        </w:trPr>
        <w:tc>
          <w:tcPr>
            <w:tcW w:w="3652" w:type="dxa"/>
            <w:vMerge/>
            <w:tcBorders>
              <w:right w:val="single" w:sz="4" w:space="0" w:color="auto"/>
            </w:tcBorders>
            <w:shd w:val="clear" w:color="auto" w:fill="auto"/>
          </w:tcPr>
          <w:p w14:paraId="3B4C0109" w14:textId="77777777" w:rsidR="00B0664F" w:rsidRPr="00805518" w:rsidRDefault="00B0664F" w:rsidP="00520774">
            <w:pPr>
              <w:rPr>
                <w:rFonts w:asciiTheme="minorHAnsi" w:eastAsia="Times" w:hAnsiTheme="minorHAnsi"/>
                <w:b/>
                <w:sz w:val="22"/>
                <w:szCs w:val="22"/>
                <w:lang w:eastAsia="en-AU"/>
              </w:rPr>
            </w:pPr>
          </w:p>
        </w:tc>
        <w:tc>
          <w:tcPr>
            <w:tcW w:w="2268" w:type="dxa"/>
            <w:tcBorders>
              <w:left w:val="single" w:sz="4" w:space="0" w:color="auto"/>
            </w:tcBorders>
            <w:shd w:val="clear" w:color="auto" w:fill="FFFFCC"/>
          </w:tcPr>
          <w:p w14:paraId="70A26BB9" w14:textId="19BD7AC5" w:rsidR="00B0664F" w:rsidRPr="00805518" w:rsidRDefault="00B0664F" w:rsidP="00520774">
            <w:pPr>
              <w:rPr>
                <w:rFonts w:asciiTheme="minorHAnsi" w:hAnsiTheme="minorHAnsi"/>
                <w:sz w:val="22"/>
                <w:szCs w:val="22"/>
              </w:rPr>
            </w:pPr>
            <w:r w:rsidRPr="00805518">
              <w:rPr>
                <w:rFonts w:asciiTheme="minorHAnsi" w:eastAsia="Times" w:hAnsiTheme="minorHAnsi"/>
                <w:b/>
                <w:sz w:val="22"/>
                <w:szCs w:val="22"/>
                <w:lang w:eastAsia="en-AU"/>
              </w:rPr>
              <w:t>EVALUATION &amp; REFLECTION</w:t>
            </w:r>
          </w:p>
        </w:tc>
        <w:tc>
          <w:tcPr>
            <w:tcW w:w="9923" w:type="dxa"/>
            <w:shd w:val="clear" w:color="auto" w:fill="auto"/>
          </w:tcPr>
          <w:p w14:paraId="49B89D2C" w14:textId="77777777" w:rsidR="00B0664F" w:rsidRPr="00805518" w:rsidRDefault="00B0664F" w:rsidP="00520774">
            <w:pPr>
              <w:rPr>
                <w:rFonts w:asciiTheme="minorHAnsi" w:hAnsiTheme="minorHAnsi"/>
                <w:sz w:val="22"/>
                <w:szCs w:val="22"/>
              </w:rPr>
            </w:pPr>
            <w:r w:rsidRPr="00805518">
              <w:rPr>
                <w:rFonts w:asciiTheme="minorHAnsi" w:hAnsiTheme="minorHAnsi"/>
                <w:sz w:val="22"/>
                <w:szCs w:val="22"/>
              </w:rPr>
              <w:t>Student engagement:                                                   Achievement of outcomes:</w:t>
            </w:r>
          </w:p>
          <w:p w14:paraId="1AF45CEC" w14:textId="62DB1EFC" w:rsidR="00B0664F" w:rsidRPr="00805518" w:rsidRDefault="00B0664F" w:rsidP="00C40934">
            <w:pPr>
              <w:rPr>
                <w:rFonts w:asciiTheme="minorHAnsi" w:hAnsiTheme="minorHAnsi"/>
                <w:sz w:val="22"/>
                <w:szCs w:val="22"/>
              </w:rPr>
            </w:pPr>
            <w:r w:rsidRPr="00805518">
              <w:rPr>
                <w:rFonts w:asciiTheme="minorHAnsi" w:hAnsiTheme="minorHAnsi"/>
                <w:sz w:val="22"/>
                <w:szCs w:val="22"/>
              </w:rPr>
              <w:t xml:space="preserve">Resources:                                                                       Follow up:                                   </w:t>
            </w:r>
          </w:p>
        </w:tc>
      </w:tr>
    </w:tbl>
    <w:p w14:paraId="7F217419" w14:textId="4A726F36" w:rsidR="006E7517" w:rsidRPr="00805518" w:rsidRDefault="005D2618" w:rsidP="005D2618">
      <w:pPr>
        <w:pStyle w:val="ListParagraph"/>
        <w:numPr>
          <w:ilvl w:val="0"/>
          <w:numId w:val="15"/>
        </w:numPr>
        <w:spacing w:after="200" w:line="276" w:lineRule="auto"/>
        <w:rPr>
          <w:rFonts w:asciiTheme="minorHAnsi" w:hAnsiTheme="minorHAnsi"/>
          <w:sz w:val="22"/>
          <w:szCs w:val="22"/>
        </w:rPr>
      </w:pPr>
      <w:r w:rsidRPr="00805518">
        <w:rPr>
          <w:rFonts w:asciiTheme="minorHAnsi" w:hAnsiTheme="minorHAnsi"/>
          <w:sz w:val="22"/>
          <w:szCs w:val="22"/>
        </w:rPr>
        <w:t xml:space="preserve">All assessment tasks should be written in </w:t>
      </w:r>
      <w:r w:rsidRPr="00805518">
        <w:rPr>
          <w:rFonts w:asciiTheme="minorHAnsi" w:hAnsiTheme="minorHAnsi"/>
          <w:b/>
          <w:color w:val="FF0000"/>
          <w:sz w:val="22"/>
          <w:szCs w:val="22"/>
        </w:rPr>
        <w:t>red</w:t>
      </w:r>
      <w:r w:rsidR="005A7343" w:rsidRPr="00805518">
        <w:rPr>
          <w:rFonts w:asciiTheme="minorHAnsi" w:hAnsiTheme="minorHAnsi"/>
          <w:color w:val="FF0000"/>
          <w:sz w:val="22"/>
          <w:szCs w:val="22"/>
        </w:rPr>
        <w:t xml:space="preserve"> </w:t>
      </w:r>
      <w:r w:rsidR="005A7343" w:rsidRPr="00805518">
        <w:rPr>
          <w:rFonts w:asciiTheme="minorHAnsi" w:hAnsiTheme="minorHAnsi"/>
          <w:sz w:val="22"/>
          <w:szCs w:val="22"/>
        </w:rPr>
        <w:t>and planning should be based around developing the skills to complete that task</w:t>
      </w:r>
      <w:r w:rsidR="00083754" w:rsidRPr="00805518">
        <w:rPr>
          <w:rFonts w:asciiTheme="minorHAnsi" w:hAnsiTheme="minorHAnsi"/>
          <w:sz w:val="22"/>
          <w:szCs w:val="22"/>
        </w:rPr>
        <w:t>.</w:t>
      </w:r>
    </w:p>
    <w:p w14:paraId="416FCCCE" w14:textId="1D8951C4" w:rsidR="005D2618" w:rsidRPr="00805518" w:rsidRDefault="005A7343" w:rsidP="005D2618">
      <w:pPr>
        <w:pStyle w:val="ListParagraph"/>
        <w:numPr>
          <w:ilvl w:val="0"/>
          <w:numId w:val="15"/>
        </w:numPr>
        <w:spacing w:after="200" w:line="276" w:lineRule="auto"/>
        <w:rPr>
          <w:rFonts w:asciiTheme="minorHAnsi" w:hAnsiTheme="minorHAnsi"/>
          <w:sz w:val="22"/>
          <w:szCs w:val="22"/>
        </w:rPr>
      </w:pPr>
      <w:r w:rsidRPr="00805518">
        <w:rPr>
          <w:rFonts w:asciiTheme="minorHAnsi" w:hAnsiTheme="minorHAnsi"/>
          <w:sz w:val="22"/>
          <w:szCs w:val="22"/>
        </w:rPr>
        <w:t>Assessment rubrics or marking scale should be considered</w:t>
      </w:r>
      <w:r w:rsidR="00083754" w:rsidRPr="00805518">
        <w:rPr>
          <w:rFonts w:asciiTheme="minorHAnsi" w:hAnsiTheme="minorHAnsi"/>
          <w:sz w:val="22"/>
          <w:szCs w:val="22"/>
        </w:rPr>
        <w:t>.</w:t>
      </w:r>
    </w:p>
    <w:sectPr w:rsidR="005D2618" w:rsidRPr="0080551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B2"/>
    <w:multiLevelType w:val="hybridMultilevel"/>
    <w:tmpl w:val="CD6A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DC38C0"/>
    <w:multiLevelType w:val="hybridMultilevel"/>
    <w:tmpl w:val="C4441D4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AA6155E"/>
    <w:multiLevelType w:val="hybridMultilevel"/>
    <w:tmpl w:val="F538F58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D432C"/>
    <w:multiLevelType w:val="hybridMultilevel"/>
    <w:tmpl w:val="807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867067"/>
    <w:multiLevelType w:val="hybridMultilevel"/>
    <w:tmpl w:val="C12A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AB5DCD"/>
    <w:multiLevelType w:val="hybridMultilevel"/>
    <w:tmpl w:val="9268340A"/>
    <w:lvl w:ilvl="0" w:tplc="8FD4347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1080C0B"/>
    <w:multiLevelType w:val="hybridMultilevel"/>
    <w:tmpl w:val="47D4E2C4"/>
    <w:lvl w:ilvl="0" w:tplc="8FD43470">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520795"/>
    <w:multiLevelType w:val="hybridMultilevel"/>
    <w:tmpl w:val="663E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6708E8"/>
    <w:multiLevelType w:val="hybridMultilevel"/>
    <w:tmpl w:val="972C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D902518"/>
    <w:multiLevelType w:val="hybridMultilevel"/>
    <w:tmpl w:val="62326FB2"/>
    <w:lvl w:ilvl="0" w:tplc="8FD43470">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2A640B"/>
    <w:multiLevelType w:val="hybridMultilevel"/>
    <w:tmpl w:val="67B88F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5"/>
  </w:num>
  <w:num w:numId="4">
    <w:abstractNumId w:val="11"/>
  </w:num>
  <w:num w:numId="5">
    <w:abstractNumId w:val="5"/>
  </w:num>
  <w:num w:numId="6">
    <w:abstractNumId w:val="2"/>
  </w:num>
  <w:num w:numId="7">
    <w:abstractNumId w:val="17"/>
  </w:num>
  <w:num w:numId="8">
    <w:abstractNumId w:val="28"/>
  </w:num>
  <w:num w:numId="9">
    <w:abstractNumId w:val="15"/>
  </w:num>
  <w:num w:numId="10">
    <w:abstractNumId w:val="23"/>
  </w:num>
  <w:num w:numId="11">
    <w:abstractNumId w:val="14"/>
  </w:num>
  <w:num w:numId="12">
    <w:abstractNumId w:val="27"/>
  </w:num>
  <w:num w:numId="13">
    <w:abstractNumId w:val="9"/>
  </w:num>
  <w:num w:numId="14">
    <w:abstractNumId w:val="3"/>
  </w:num>
  <w:num w:numId="15">
    <w:abstractNumId w:val="19"/>
  </w:num>
  <w:num w:numId="16">
    <w:abstractNumId w:val="8"/>
  </w:num>
  <w:num w:numId="17">
    <w:abstractNumId w:val="13"/>
  </w:num>
  <w:num w:numId="18">
    <w:abstractNumId w:val="26"/>
  </w:num>
  <w:num w:numId="19">
    <w:abstractNumId w:val="0"/>
  </w:num>
  <w:num w:numId="20">
    <w:abstractNumId w:val="7"/>
  </w:num>
  <w:num w:numId="21">
    <w:abstractNumId w:val="18"/>
  </w:num>
  <w:num w:numId="22">
    <w:abstractNumId w:val="10"/>
  </w:num>
  <w:num w:numId="23">
    <w:abstractNumId w:val="20"/>
  </w:num>
  <w:num w:numId="24">
    <w:abstractNumId w:val="12"/>
  </w:num>
  <w:num w:numId="25">
    <w:abstractNumId w:val="22"/>
  </w:num>
  <w:num w:numId="26">
    <w:abstractNumId w:val="16"/>
  </w:num>
  <w:num w:numId="27">
    <w:abstractNumId w:val="4"/>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D26FD"/>
    <w:rsid w:val="00105533"/>
    <w:rsid w:val="001072EC"/>
    <w:rsid w:val="0010795F"/>
    <w:rsid w:val="00116C60"/>
    <w:rsid w:val="001357A6"/>
    <w:rsid w:val="00141A1C"/>
    <w:rsid w:val="001451A1"/>
    <w:rsid w:val="001717B7"/>
    <w:rsid w:val="0019671D"/>
    <w:rsid w:val="001A6E58"/>
    <w:rsid w:val="001B7956"/>
    <w:rsid w:val="001C6A19"/>
    <w:rsid w:val="001F0A11"/>
    <w:rsid w:val="00202D14"/>
    <w:rsid w:val="00210BA1"/>
    <w:rsid w:val="002112B9"/>
    <w:rsid w:val="00216458"/>
    <w:rsid w:val="00220D41"/>
    <w:rsid w:val="0022220D"/>
    <w:rsid w:val="00262977"/>
    <w:rsid w:val="002650AE"/>
    <w:rsid w:val="002A32F4"/>
    <w:rsid w:val="002B3979"/>
    <w:rsid w:val="002D6F8E"/>
    <w:rsid w:val="002E2AC1"/>
    <w:rsid w:val="00373C06"/>
    <w:rsid w:val="00384F57"/>
    <w:rsid w:val="003868D1"/>
    <w:rsid w:val="003A0E43"/>
    <w:rsid w:val="003D09B5"/>
    <w:rsid w:val="003F5FE9"/>
    <w:rsid w:val="00403F6E"/>
    <w:rsid w:val="00443B37"/>
    <w:rsid w:val="00486C58"/>
    <w:rsid w:val="00487BCE"/>
    <w:rsid w:val="004A4DA4"/>
    <w:rsid w:val="004B2453"/>
    <w:rsid w:val="004B76C4"/>
    <w:rsid w:val="004D1266"/>
    <w:rsid w:val="004D2FC6"/>
    <w:rsid w:val="00503370"/>
    <w:rsid w:val="00520774"/>
    <w:rsid w:val="00521B3A"/>
    <w:rsid w:val="0053162C"/>
    <w:rsid w:val="00531857"/>
    <w:rsid w:val="00534187"/>
    <w:rsid w:val="00561058"/>
    <w:rsid w:val="0057006E"/>
    <w:rsid w:val="00571856"/>
    <w:rsid w:val="00571ECB"/>
    <w:rsid w:val="00575B6D"/>
    <w:rsid w:val="005A221B"/>
    <w:rsid w:val="005A7343"/>
    <w:rsid w:val="005D2618"/>
    <w:rsid w:val="005E6B03"/>
    <w:rsid w:val="00615EA1"/>
    <w:rsid w:val="00620F13"/>
    <w:rsid w:val="00633BA7"/>
    <w:rsid w:val="006466C1"/>
    <w:rsid w:val="00682BB6"/>
    <w:rsid w:val="00691A0B"/>
    <w:rsid w:val="006934C0"/>
    <w:rsid w:val="006D1864"/>
    <w:rsid w:val="006D5817"/>
    <w:rsid w:val="006E7517"/>
    <w:rsid w:val="0073500E"/>
    <w:rsid w:val="0079079B"/>
    <w:rsid w:val="007A1EA1"/>
    <w:rsid w:val="007A222F"/>
    <w:rsid w:val="007C50E5"/>
    <w:rsid w:val="007E3C19"/>
    <w:rsid w:val="007E4125"/>
    <w:rsid w:val="007F31F4"/>
    <w:rsid w:val="00803F1E"/>
    <w:rsid w:val="00805518"/>
    <w:rsid w:val="00807E18"/>
    <w:rsid w:val="00816899"/>
    <w:rsid w:val="008442F2"/>
    <w:rsid w:val="00845A5B"/>
    <w:rsid w:val="00877309"/>
    <w:rsid w:val="0088150C"/>
    <w:rsid w:val="00882C49"/>
    <w:rsid w:val="008C7B62"/>
    <w:rsid w:val="008D520D"/>
    <w:rsid w:val="008E7A0C"/>
    <w:rsid w:val="008F4588"/>
    <w:rsid w:val="009138EC"/>
    <w:rsid w:val="00923B36"/>
    <w:rsid w:val="00925DF8"/>
    <w:rsid w:val="00932461"/>
    <w:rsid w:val="00932E16"/>
    <w:rsid w:val="00960CD4"/>
    <w:rsid w:val="00961AC9"/>
    <w:rsid w:val="00977E43"/>
    <w:rsid w:val="009879B9"/>
    <w:rsid w:val="009F49B9"/>
    <w:rsid w:val="009F6542"/>
    <w:rsid w:val="00A1090C"/>
    <w:rsid w:val="00A11BAA"/>
    <w:rsid w:val="00A150CA"/>
    <w:rsid w:val="00A32013"/>
    <w:rsid w:val="00A96550"/>
    <w:rsid w:val="00AA36FD"/>
    <w:rsid w:val="00AA7C36"/>
    <w:rsid w:val="00AB5CAF"/>
    <w:rsid w:val="00AC10DF"/>
    <w:rsid w:val="00AD2470"/>
    <w:rsid w:val="00AE135F"/>
    <w:rsid w:val="00AF7E65"/>
    <w:rsid w:val="00B030A8"/>
    <w:rsid w:val="00B0664F"/>
    <w:rsid w:val="00B4193E"/>
    <w:rsid w:val="00B54A6D"/>
    <w:rsid w:val="00B61351"/>
    <w:rsid w:val="00B63786"/>
    <w:rsid w:val="00B70CFC"/>
    <w:rsid w:val="00B73124"/>
    <w:rsid w:val="00BA6310"/>
    <w:rsid w:val="00BC43B0"/>
    <w:rsid w:val="00BD33F5"/>
    <w:rsid w:val="00BF49F1"/>
    <w:rsid w:val="00C0070A"/>
    <w:rsid w:val="00C40934"/>
    <w:rsid w:val="00C4146A"/>
    <w:rsid w:val="00C41BBF"/>
    <w:rsid w:val="00C42F08"/>
    <w:rsid w:val="00C660B3"/>
    <w:rsid w:val="00C7475F"/>
    <w:rsid w:val="00C76826"/>
    <w:rsid w:val="00C909B1"/>
    <w:rsid w:val="00C910A3"/>
    <w:rsid w:val="00CA13F7"/>
    <w:rsid w:val="00CB2AF4"/>
    <w:rsid w:val="00CC5D42"/>
    <w:rsid w:val="00CC7825"/>
    <w:rsid w:val="00CF6E9A"/>
    <w:rsid w:val="00D01B42"/>
    <w:rsid w:val="00D36387"/>
    <w:rsid w:val="00D40286"/>
    <w:rsid w:val="00D41A1D"/>
    <w:rsid w:val="00D45271"/>
    <w:rsid w:val="00D67175"/>
    <w:rsid w:val="00D67D2E"/>
    <w:rsid w:val="00DB3CCB"/>
    <w:rsid w:val="00DB4573"/>
    <w:rsid w:val="00DF47F3"/>
    <w:rsid w:val="00DF7960"/>
    <w:rsid w:val="00E1733F"/>
    <w:rsid w:val="00E202DD"/>
    <w:rsid w:val="00E40A2A"/>
    <w:rsid w:val="00E4494B"/>
    <w:rsid w:val="00E6053A"/>
    <w:rsid w:val="00E84467"/>
    <w:rsid w:val="00E94360"/>
    <w:rsid w:val="00EB1737"/>
    <w:rsid w:val="00EC5D50"/>
    <w:rsid w:val="00ED18F4"/>
    <w:rsid w:val="00ED372B"/>
    <w:rsid w:val="00ED639E"/>
    <w:rsid w:val="00EE7DFF"/>
    <w:rsid w:val="00F0294E"/>
    <w:rsid w:val="00F10009"/>
    <w:rsid w:val="00F10A55"/>
    <w:rsid w:val="00F1763C"/>
    <w:rsid w:val="00F46276"/>
    <w:rsid w:val="00F654FE"/>
    <w:rsid w:val="00F96166"/>
    <w:rsid w:val="00F97771"/>
    <w:rsid w:val="00FA063A"/>
    <w:rsid w:val="00FA3E3E"/>
    <w:rsid w:val="00FD11C0"/>
    <w:rsid w:val="00FD4CD2"/>
    <w:rsid w:val="00FE1DB3"/>
    <w:rsid w:val="00FE3EE1"/>
    <w:rsid w:val="00FF45BC"/>
    <w:rsid w:val="00FF48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E8D5-C47E-B742-8446-9E880F61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4</cp:revision>
  <cp:lastPrinted>2014-04-10T00:03:00Z</cp:lastPrinted>
  <dcterms:created xsi:type="dcterms:W3CDTF">2014-09-22T02:00:00Z</dcterms:created>
  <dcterms:modified xsi:type="dcterms:W3CDTF">2014-12-11T22:52:00Z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