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18308E2A" w:rsidR="00CA13F7" w:rsidRPr="00CA13F7" w:rsidRDefault="00D41A1D" w:rsidP="00CA13F7">
      <w:pPr>
        <w:tabs>
          <w:tab w:val="left" w:pos="13608"/>
        </w:tabs>
        <w:rPr>
          <w:rFonts w:asciiTheme="minorHAnsi" w:hAnsiTheme="minorHAnsi"/>
          <w:sz w:val="24"/>
          <w:szCs w:val="24"/>
        </w:rPr>
      </w:pPr>
      <w:bookmarkStart w:id="0" w:name="_GoBack"/>
      <w:bookmarkEnd w:id="0"/>
      <w:r>
        <w:rPr>
          <w:rFonts w:asciiTheme="minorHAnsi" w:hAnsiTheme="minorHAnsi"/>
          <w:b/>
          <w:sz w:val="24"/>
          <w:szCs w:val="24"/>
        </w:rPr>
        <w:t>MATHEMATICS</w:t>
      </w:r>
      <w:r w:rsidR="00D77A38">
        <w:rPr>
          <w:rFonts w:asciiTheme="minorHAnsi" w:hAnsiTheme="minorHAnsi"/>
          <w:b/>
          <w:sz w:val="24"/>
          <w:szCs w:val="24"/>
        </w:rPr>
        <w:t xml:space="preserve">                                                                                                                                                                                                                                               </w:t>
      </w:r>
      <w:r>
        <w:rPr>
          <w:rFonts w:asciiTheme="minorHAnsi" w:hAnsiTheme="minorHAnsi"/>
          <w:b/>
          <w:sz w:val="24"/>
          <w:szCs w:val="24"/>
        </w:rPr>
        <w:t xml:space="preserve"> STAGE 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896FBE">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68F4E9B1" w:rsidR="00D41A1D" w:rsidRPr="00896FBE" w:rsidRDefault="00D41A1D" w:rsidP="00CA13F7">
            <w:pPr>
              <w:pStyle w:val="Heading2"/>
              <w:rPr>
                <w:rFonts w:asciiTheme="minorHAnsi" w:hAnsiTheme="minorHAnsi"/>
                <w:b w:val="0"/>
                <w:szCs w:val="24"/>
              </w:rPr>
            </w:pPr>
            <w:r>
              <w:rPr>
                <w:rFonts w:asciiTheme="minorHAnsi" w:hAnsiTheme="minorHAnsi"/>
                <w:szCs w:val="24"/>
              </w:rPr>
              <w:t>TERM:</w:t>
            </w:r>
            <w:r w:rsidR="00896FBE">
              <w:rPr>
                <w:rFonts w:asciiTheme="minorHAnsi" w:hAnsiTheme="minorHAnsi"/>
                <w:b w:val="0"/>
                <w:szCs w:val="24"/>
              </w:rPr>
              <w:t xml:space="preserve"> </w:t>
            </w:r>
            <w:r w:rsidR="00D77A38">
              <w:rPr>
                <w:rFonts w:asciiTheme="minorHAnsi" w:hAnsiTheme="minorHAnsi"/>
                <w:b w:val="0"/>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58342C8E" w:rsidR="00D41A1D" w:rsidRPr="00896FBE" w:rsidRDefault="00D41A1D" w:rsidP="00CA13F7">
            <w:pPr>
              <w:pStyle w:val="Heading2"/>
              <w:rPr>
                <w:rFonts w:asciiTheme="minorHAnsi" w:hAnsiTheme="minorHAnsi"/>
                <w:b w:val="0"/>
                <w:szCs w:val="24"/>
              </w:rPr>
            </w:pPr>
            <w:r>
              <w:rPr>
                <w:rFonts w:asciiTheme="minorHAnsi" w:hAnsiTheme="minorHAnsi"/>
                <w:szCs w:val="24"/>
              </w:rPr>
              <w:t>WEEK:</w:t>
            </w:r>
            <w:r w:rsidR="00896FBE">
              <w:rPr>
                <w:rFonts w:asciiTheme="minorHAnsi" w:hAnsiTheme="minorHAnsi"/>
                <w:b w:val="0"/>
                <w:szCs w:val="24"/>
              </w:rPr>
              <w:t xml:space="preserve"> </w:t>
            </w:r>
            <w:r w:rsidR="00C811A3">
              <w:rPr>
                <w:rFonts w:asciiTheme="minorHAnsi" w:hAnsiTheme="minorHAnsi"/>
                <w:b w:val="0"/>
                <w:szCs w:val="24"/>
              </w:rPr>
              <w:t>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9CAB2DB" w:rsidR="00D41A1D" w:rsidRPr="00896FBE" w:rsidRDefault="00AD2AF1" w:rsidP="00CA13F7">
            <w:pPr>
              <w:pStyle w:val="Heading2"/>
              <w:rPr>
                <w:rFonts w:asciiTheme="minorHAnsi" w:hAnsiTheme="minorHAnsi"/>
                <w:b w:val="0"/>
                <w:szCs w:val="24"/>
              </w:rPr>
            </w:pPr>
            <w:r>
              <w:rPr>
                <w:rFonts w:asciiTheme="minorHAnsi" w:hAnsiTheme="minorHAnsi"/>
                <w:szCs w:val="24"/>
              </w:rPr>
              <w:t>STRAND:</w:t>
            </w:r>
            <w:r w:rsidR="00896FBE">
              <w:rPr>
                <w:rFonts w:asciiTheme="minorHAnsi" w:hAnsiTheme="minorHAnsi"/>
                <w:b w:val="0"/>
                <w:szCs w:val="24"/>
              </w:rPr>
              <w:t xml:space="preserve"> </w:t>
            </w:r>
            <w:r w:rsidR="00D77A38">
              <w:rPr>
                <w:rFonts w:asciiTheme="minorHAnsi" w:hAnsiTheme="minorHAnsi"/>
                <w:b w:val="0"/>
                <w:szCs w:val="24"/>
              </w:rPr>
              <w:t>NUMBER AND ALGEBRA</w:t>
            </w: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690B52B" w14:textId="103C4DFC" w:rsidR="00D41A1D" w:rsidRPr="00896FBE"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896FBE">
              <w:rPr>
                <w:rFonts w:asciiTheme="minorHAnsi" w:eastAsia="Times" w:hAnsiTheme="minorHAnsi"/>
                <w:sz w:val="24"/>
                <w:szCs w:val="24"/>
                <w:lang w:eastAsia="en-AU"/>
              </w:rPr>
              <w:t xml:space="preserve"> </w:t>
            </w:r>
            <w:r w:rsidR="00D77A38">
              <w:rPr>
                <w:rFonts w:asciiTheme="minorHAnsi" w:eastAsia="Times" w:hAnsiTheme="minorHAnsi"/>
                <w:sz w:val="24"/>
                <w:szCs w:val="24"/>
                <w:lang w:eastAsia="en-AU"/>
              </w:rPr>
              <w:t>FRACTIONS AND DECIMALS</w:t>
            </w:r>
          </w:p>
          <w:p w14:paraId="410E81FB" w14:textId="77777777" w:rsidR="00F850C7" w:rsidRPr="004A4DA4" w:rsidRDefault="00F850C7" w:rsidP="004A4DA4">
            <w:pPr>
              <w:rPr>
                <w:rFonts w:asciiTheme="minorHAnsi" w:hAnsiTheme="minorHAnsi"/>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4886887"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896FBE">
              <w:rPr>
                <w:rFonts w:asciiTheme="minorHAnsi" w:hAnsiTheme="minorHAnsi"/>
                <w:sz w:val="24"/>
                <w:szCs w:val="24"/>
              </w:rPr>
              <w:t xml:space="preserve"> </w:t>
            </w:r>
          </w:p>
          <w:p w14:paraId="0E4704C7" w14:textId="221E9F9F" w:rsidR="00D77A38" w:rsidRPr="00896FBE" w:rsidRDefault="00D77A38" w:rsidP="004A4DA4">
            <w:pPr>
              <w:rPr>
                <w:rFonts w:asciiTheme="minorHAnsi" w:hAnsiTheme="minorHAnsi"/>
                <w:sz w:val="24"/>
                <w:szCs w:val="24"/>
              </w:rPr>
            </w:pPr>
            <w:r>
              <w:rPr>
                <w:rFonts w:asciiTheme="minorHAnsi" w:hAnsiTheme="minorHAnsi"/>
                <w:sz w:val="24"/>
                <w:szCs w:val="24"/>
              </w:rPr>
              <w:t>MAe-1WM  MAe-3WM  MA1-1WM</w:t>
            </w:r>
          </w:p>
        </w:tc>
      </w:tr>
      <w:tr w:rsidR="00CA13F7" w:rsidRPr="004A4DA4" w14:paraId="2E3192F3" w14:textId="77777777" w:rsidTr="00896FBE">
        <w:trPr>
          <w:trHeight w:hRule="exact" w:val="454"/>
        </w:trPr>
        <w:tc>
          <w:tcPr>
            <w:tcW w:w="3085" w:type="dxa"/>
            <w:gridSpan w:val="2"/>
            <w:tcBorders>
              <w:bottom w:val="single" w:sz="4" w:space="0" w:color="auto"/>
              <w:right w:val="single" w:sz="4" w:space="0" w:color="auto"/>
            </w:tcBorders>
            <w:shd w:val="clear" w:color="auto" w:fill="FFFFCC"/>
          </w:tcPr>
          <w:p w14:paraId="6CB8F9FA" w14:textId="6E2E25A7"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D77A38">
              <w:rPr>
                <w:rFonts w:asciiTheme="minorHAnsi" w:hAnsiTheme="minorHAnsi"/>
                <w:szCs w:val="24"/>
              </w:rPr>
              <w:t xml:space="preserve">  MA1-7NA</w:t>
            </w:r>
          </w:p>
        </w:tc>
        <w:tc>
          <w:tcPr>
            <w:tcW w:w="4253" w:type="dxa"/>
            <w:gridSpan w:val="3"/>
            <w:tcBorders>
              <w:bottom w:val="single" w:sz="4" w:space="0" w:color="auto"/>
            </w:tcBorders>
            <w:shd w:val="clear" w:color="auto" w:fill="auto"/>
          </w:tcPr>
          <w:p w14:paraId="0F5AEC8D" w14:textId="7B675D58" w:rsidR="00CA13F7" w:rsidRPr="00023557" w:rsidRDefault="00D77A38" w:rsidP="00202625">
            <w:pPr>
              <w:rPr>
                <w:rFonts w:asciiTheme="minorHAnsi" w:hAnsiTheme="minorHAnsi"/>
                <w:b/>
              </w:rPr>
            </w:pPr>
            <w:r w:rsidRPr="00023557">
              <w:rPr>
                <w:rFonts w:asciiTheme="minorHAnsi" w:hAnsiTheme="minorHAnsi"/>
                <w:b/>
              </w:rPr>
              <w:t>Represents and models halves, quarters and eighths.</w:t>
            </w:r>
          </w:p>
        </w:tc>
      </w:tr>
      <w:tr w:rsidR="00CA13F7" w:rsidRPr="004A4DA4" w14:paraId="2B1E5F1E" w14:textId="77777777" w:rsidTr="00FB53CA">
        <w:trPr>
          <w:trHeight w:hRule="exact" w:val="1533"/>
        </w:trPr>
        <w:tc>
          <w:tcPr>
            <w:tcW w:w="3085" w:type="dxa"/>
            <w:gridSpan w:val="2"/>
            <w:tcBorders>
              <w:top w:val="single" w:sz="4" w:space="0" w:color="auto"/>
              <w:right w:val="single" w:sz="4" w:space="0" w:color="auto"/>
            </w:tcBorders>
            <w:shd w:val="clear" w:color="auto" w:fill="FFFFCC"/>
          </w:tcPr>
          <w:p w14:paraId="13C2DE25" w14:textId="77777777" w:rsidR="00202625" w:rsidRPr="004A4DA4" w:rsidRDefault="00202625" w:rsidP="00202625">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78517B39" w14:textId="77777777" w:rsidR="00023557" w:rsidRPr="00023557" w:rsidRDefault="00023557" w:rsidP="00023557">
            <w:pPr>
              <w:autoSpaceDE w:val="0"/>
              <w:autoSpaceDN w:val="0"/>
              <w:adjustRightInd w:val="0"/>
              <w:rPr>
                <w:rFonts w:asciiTheme="minorHAnsi" w:hAnsiTheme="minorHAnsi"/>
              </w:rPr>
            </w:pPr>
            <w:r w:rsidRPr="00023557">
              <w:rPr>
                <w:rFonts w:asciiTheme="minorHAnsi" w:hAnsiTheme="minorHAnsi"/>
                <w:b/>
              </w:rPr>
              <w:t>Recognise and describe one-half as one of two equal parts of a whole (</w:t>
            </w:r>
            <w:r w:rsidRPr="00023557">
              <w:rPr>
                <w:rFonts w:asciiTheme="minorHAnsi" w:hAnsiTheme="minorHAnsi"/>
              </w:rPr>
              <w:t>ACMNA016)</w:t>
            </w:r>
          </w:p>
          <w:p w14:paraId="2CF7CFC8" w14:textId="68F1278D" w:rsidR="00CA13F7" w:rsidRPr="00023557" w:rsidRDefault="00023557" w:rsidP="00F10A55">
            <w:pPr>
              <w:autoSpaceDE w:val="0"/>
              <w:autoSpaceDN w:val="0"/>
              <w:adjustRightInd w:val="0"/>
              <w:rPr>
                <w:rFonts w:asciiTheme="minorHAnsi" w:hAnsiTheme="minorHAnsi"/>
              </w:rPr>
            </w:pPr>
            <w:r w:rsidRPr="00023557">
              <w:rPr>
                <w:rFonts w:asciiTheme="minorHAnsi" w:hAnsiTheme="minorHAnsi"/>
              </w:rPr>
              <w:t xml:space="preserve">* </w:t>
            </w:r>
            <w:r w:rsidR="00A31D66" w:rsidRPr="00023557">
              <w:rPr>
                <w:rFonts w:asciiTheme="minorHAnsi" w:hAnsiTheme="minorHAnsi"/>
              </w:rPr>
              <w:t>Describes part of a whole object as ‘about a half’, ‘more than a half’ or ‘less than a half’.</w:t>
            </w:r>
          </w:p>
          <w:p w14:paraId="61739B6C" w14:textId="77777777" w:rsidR="00CA13F7" w:rsidRPr="00023557" w:rsidRDefault="00CA13F7" w:rsidP="00F10A55">
            <w:pPr>
              <w:autoSpaceDE w:val="0"/>
              <w:autoSpaceDN w:val="0"/>
              <w:adjustRightInd w:val="0"/>
              <w:rPr>
                <w:rFonts w:asciiTheme="minorHAnsi" w:hAnsiTheme="minorHAnsi"/>
              </w:rPr>
            </w:pPr>
          </w:p>
        </w:tc>
      </w:tr>
      <w:tr w:rsidR="003F5FE9" w:rsidRPr="004A4DA4" w14:paraId="3AF8E4E5" w14:textId="77777777" w:rsidTr="00896FBE">
        <w:trPr>
          <w:trHeight w:hRule="exact" w:val="1134"/>
        </w:trPr>
        <w:tc>
          <w:tcPr>
            <w:tcW w:w="3085" w:type="dxa"/>
            <w:gridSpan w:val="2"/>
            <w:tcBorders>
              <w:top w:val="single" w:sz="4" w:space="0" w:color="auto"/>
              <w:right w:val="single" w:sz="4" w:space="0" w:color="auto"/>
            </w:tcBorders>
            <w:shd w:val="clear" w:color="auto" w:fill="FFFFCC"/>
          </w:tcPr>
          <w:p w14:paraId="0853C25E" w14:textId="6D7CC56F"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42234ECC" w14:textId="73F7545E" w:rsidR="00D77A38" w:rsidRPr="00023557" w:rsidRDefault="00A31D66" w:rsidP="00023557">
            <w:pPr>
              <w:pStyle w:val="ListParagraph"/>
              <w:numPr>
                <w:ilvl w:val="0"/>
                <w:numId w:val="23"/>
              </w:numPr>
              <w:autoSpaceDE w:val="0"/>
              <w:autoSpaceDN w:val="0"/>
              <w:adjustRightInd w:val="0"/>
              <w:rPr>
                <w:rFonts w:asciiTheme="minorHAnsi" w:hAnsiTheme="minorHAnsi"/>
              </w:rPr>
            </w:pPr>
            <w:r w:rsidRPr="00023557">
              <w:rPr>
                <w:rFonts w:asciiTheme="minorHAnsi" w:hAnsiTheme="minorHAnsi"/>
              </w:rPr>
              <w:t xml:space="preserve">Observation and marking of previous half lesson to determine children’s understanding and ability. </w:t>
            </w:r>
          </w:p>
          <w:p w14:paraId="0CC9F641" w14:textId="291621C6" w:rsidR="00D77A38" w:rsidRPr="00023557" w:rsidRDefault="00D77A38" w:rsidP="00D77A38">
            <w:pPr>
              <w:pStyle w:val="ListParagraph"/>
              <w:autoSpaceDE w:val="0"/>
              <w:autoSpaceDN w:val="0"/>
              <w:adjustRightInd w:val="0"/>
              <w:ind w:left="1500"/>
              <w:rPr>
                <w:rFonts w:asciiTheme="minorHAnsi" w:hAnsiTheme="minorHAnsi"/>
              </w:rPr>
            </w:pPr>
          </w:p>
        </w:tc>
      </w:tr>
      <w:tr w:rsidR="005A7343" w:rsidRPr="004A4DA4" w14:paraId="3AC2808E" w14:textId="77777777" w:rsidTr="00896FBE">
        <w:trPr>
          <w:trHeight w:hRule="exact" w:val="1134"/>
        </w:trPr>
        <w:tc>
          <w:tcPr>
            <w:tcW w:w="3085" w:type="dxa"/>
            <w:gridSpan w:val="2"/>
            <w:tcBorders>
              <w:top w:val="single" w:sz="4" w:space="0" w:color="auto"/>
              <w:right w:val="single" w:sz="4" w:space="0" w:color="auto"/>
            </w:tcBorders>
            <w:shd w:val="clear" w:color="auto" w:fill="FFFFCC"/>
          </w:tcPr>
          <w:p w14:paraId="76D71BE4" w14:textId="5F92B1EA"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3555E1C1" w14:textId="1953B44B" w:rsidR="00D77A38" w:rsidRPr="00023557" w:rsidRDefault="00A31D66" w:rsidP="00023557">
            <w:pPr>
              <w:pStyle w:val="ListParagraph"/>
              <w:numPr>
                <w:ilvl w:val="0"/>
                <w:numId w:val="23"/>
              </w:numPr>
              <w:autoSpaceDE w:val="0"/>
              <w:autoSpaceDN w:val="0"/>
              <w:adjustRightInd w:val="0"/>
              <w:rPr>
                <w:rFonts w:asciiTheme="minorHAnsi" w:hAnsiTheme="minorHAnsi"/>
              </w:rPr>
            </w:pPr>
            <w:r w:rsidRPr="00023557">
              <w:rPr>
                <w:rFonts w:asciiTheme="minorHAnsi" w:hAnsiTheme="minorHAnsi"/>
              </w:rPr>
              <w:t>Children in groups put number cards to 30 into correct order then quickly identify the number that comes afte</w:t>
            </w:r>
            <w:r w:rsidR="00EF1377" w:rsidRPr="00023557">
              <w:rPr>
                <w:rFonts w:asciiTheme="minorHAnsi" w:hAnsiTheme="minorHAnsi"/>
              </w:rPr>
              <w:t>r that a nominated child gives.</w:t>
            </w:r>
          </w:p>
        </w:tc>
      </w:tr>
      <w:tr w:rsidR="005A7343" w:rsidRPr="004A4DA4" w14:paraId="23467F1E" w14:textId="77777777" w:rsidTr="00896FBE">
        <w:trPr>
          <w:trHeight w:hRule="exact" w:val="1134"/>
        </w:trPr>
        <w:tc>
          <w:tcPr>
            <w:tcW w:w="3085" w:type="dxa"/>
            <w:gridSpan w:val="2"/>
            <w:shd w:val="clear" w:color="auto" w:fill="FFFFCC"/>
          </w:tcPr>
          <w:p w14:paraId="59957547" w14:textId="590ED1F4"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09640D22" w:rsidR="005A7343" w:rsidRPr="004A4DA4" w:rsidRDefault="005A7343" w:rsidP="005D2618">
            <w:pPr>
              <w:pStyle w:val="Heading2"/>
              <w:rPr>
                <w:rFonts w:asciiTheme="minorHAnsi" w:hAnsiTheme="minorHAnsi"/>
                <w:szCs w:val="24"/>
              </w:rPr>
            </w:pPr>
          </w:p>
        </w:tc>
      </w:tr>
      <w:tr w:rsidR="00081A4D" w:rsidRPr="004A4DA4" w14:paraId="747DA87F" w14:textId="77777777" w:rsidTr="00397388">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896FBE">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202625">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6DBD6D8F"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1720F3AC"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6630D68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896FBE">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15D6B429" w14:textId="52485022" w:rsidR="00506863" w:rsidRDefault="00A31D66" w:rsidP="00A31D66">
            <w:pPr>
              <w:rPr>
                <w:rFonts w:asciiTheme="minorHAnsi" w:hAnsiTheme="minorHAnsi"/>
                <w:sz w:val="24"/>
                <w:szCs w:val="24"/>
              </w:rPr>
            </w:pPr>
            <w:r>
              <w:rPr>
                <w:rFonts w:asciiTheme="minorHAnsi" w:hAnsiTheme="minorHAnsi"/>
                <w:sz w:val="24"/>
                <w:szCs w:val="24"/>
              </w:rPr>
              <w:t xml:space="preserve"> </w:t>
            </w:r>
            <w:proofErr w:type="spellStart"/>
            <w:r>
              <w:rPr>
                <w:rFonts w:asciiTheme="minorHAnsi" w:hAnsiTheme="minorHAnsi"/>
                <w:sz w:val="24"/>
                <w:szCs w:val="24"/>
              </w:rPr>
              <w:t>Playdough</w:t>
            </w:r>
            <w:proofErr w:type="spellEnd"/>
            <w:r>
              <w:rPr>
                <w:rFonts w:asciiTheme="minorHAnsi" w:hAnsiTheme="minorHAnsi"/>
                <w:sz w:val="24"/>
                <w:szCs w:val="24"/>
              </w:rPr>
              <w:t xml:space="preserve">, pictures of objects, 2D shapes, circle paper pizza shape. </w:t>
            </w:r>
          </w:p>
          <w:p w14:paraId="489BBA76" w14:textId="553B3266" w:rsidR="00081A4D" w:rsidRDefault="00D77A38" w:rsidP="00C07D52">
            <w:pPr>
              <w:ind w:left="720" w:hanging="720"/>
              <w:rPr>
                <w:rFonts w:asciiTheme="minorHAnsi" w:hAnsiTheme="minorHAnsi"/>
                <w:sz w:val="24"/>
                <w:szCs w:val="24"/>
              </w:rPr>
            </w:pPr>
            <w:r>
              <w:rPr>
                <w:rFonts w:asciiTheme="minorHAnsi" w:hAnsiTheme="minorHAnsi"/>
                <w:sz w:val="24"/>
                <w:szCs w:val="24"/>
              </w:rPr>
              <w:t xml:space="preserve"> IWB </w:t>
            </w:r>
            <w:r w:rsidR="00A31D66">
              <w:rPr>
                <w:rFonts w:asciiTheme="minorHAnsi" w:hAnsiTheme="minorHAnsi"/>
                <w:sz w:val="24"/>
                <w:szCs w:val="24"/>
              </w:rPr>
              <w:t xml:space="preserve">– </w:t>
            </w:r>
            <w:proofErr w:type="spellStart"/>
            <w:r w:rsidR="00A31D66">
              <w:rPr>
                <w:rFonts w:asciiTheme="minorHAnsi" w:hAnsiTheme="minorHAnsi"/>
                <w:sz w:val="24"/>
                <w:szCs w:val="24"/>
              </w:rPr>
              <w:t>Studyladder</w:t>
            </w:r>
            <w:proofErr w:type="spellEnd"/>
            <w:r w:rsidR="00506863">
              <w:rPr>
                <w:rFonts w:asciiTheme="minorHAnsi" w:hAnsiTheme="minorHAnsi"/>
                <w:sz w:val="24"/>
                <w:szCs w:val="24"/>
              </w:rPr>
              <w:t xml:space="preserve">. </w:t>
            </w:r>
          </w:p>
          <w:p w14:paraId="47AC8D3C" w14:textId="57AF18CA" w:rsidR="00506863" w:rsidRPr="004A4DA4" w:rsidRDefault="00506863" w:rsidP="00A31D66">
            <w:pPr>
              <w:ind w:left="720" w:hanging="720"/>
              <w:rPr>
                <w:rFonts w:asciiTheme="minorHAnsi" w:hAnsiTheme="minorHAnsi"/>
                <w:sz w:val="24"/>
                <w:szCs w:val="24"/>
              </w:rPr>
            </w:pPr>
            <w:proofErr w:type="gramStart"/>
            <w:r>
              <w:rPr>
                <w:rFonts w:asciiTheme="minorHAnsi" w:hAnsiTheme="minorHAnsi"/>
                <w:sz w:val="24"/>
                <w:szCs w:val="24"/>
              </w:rPr>
              <w:t>iPads</w:t>
            </w:r>
            <w:proofErr w:type="gramEnd"/>
            <w:r>
              <w:rPr>
                <w:rFonts w:asciiTheme="minorHAnsi" w:hAnsiTheme="minorHAnsi"/>
                <w:sz w:val="24"/>
                <w:szCs w:val="24"/>
              </w:rPr>
              <w:t xml:space="preserve"> –</w:t>
            </w:r>
            <w:r w:rsidR="00A31D66">
              <w:rPr>
                <w:rFonts w:asciiTheme="minorHAnsi" w:hAnsiTheme="minorHAnsi"/>
                <w:sz w:val="24"/>
                <w:szCs w:val="24"/>
              </w:rPr>
              <w:t>Geoboards.</w:t>
            </w:r>
            <w:r>
              <w:rPr>
                <w:rFonts w:asciiTheme="minorHAnsi" w:hAnsiTheme="minorHAnsi"/>
                <w:sz w:val="24"/>
                <w:szCs w:val="24"/>
              </w:rPr>
              <w:t xml:space="preserve"> </w:t>
            </w:r>
          </w:p>
        </w:tc>
      </w:tr>
    </w:tbl>
    <w:p w14:paraId="49C62B16" w14:textId="46AEDDB7"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023557">
        <w:trPr>
          <w:trHeight w:val="1685"/>
        </w:trPr>
        <w:tc>
          <w:tcPr>
            <w:tcW w:w="3936" w:type="dxa"/>
            <w:vMerge w:val="restart"/>
            <w:tcBorders>
              <w:right w:val="single" w:sz="4" w:space="0" w:color="auto"/>
            </w:tcBorders>
          </w:tcPr>
          <w:p w14:paraId="7735D297" w14:textId="59BEC238" w:rsidR="00662549" w:rsidRPr="00023557" w:rsidRDefault="000B2382" w:rsidP="00023557">
            <w:pPr>
              <w:pStyle w:val="Heading2"/>
              <w:numPr>
                <w:ilvl w:val="0"/>
                <w:numId w:val="24"/>
              </w:numPr>
              <w:ind w:left="426"/>
              <w:rPr>
                <w:rFonts w:asciiTheme="minorHAnsi" w:hAnsiTheme="minorHAnsi"/>
                <w:sz w:val="20"/>
              </w:rPr>
            </w:pPr>
            <w:r w:rsidRPr="00023557">
              <w:rPr>
                <w:rFonts w:asciiTheme="minorHAnsi" w:hAnsiTheme="minorHAnsi"/>
                <w:sz w:val="20"/>
              </w:rPr>
              <w:t>Explicitly communicate lesson outcomes and work quality.</w:t>
            </w:r>
          </w:p>
          <w:p w14:paraId="41F0AA44" w14:textId="77777777" w:rsidR="000B2382" w:rsidRPr="00023557" w:rsidRDefault="000B2382" w:rsidP="00023557">
            <w:pPr>
              <w:ind w:left="426"/>
              <w:rPr>
                <w:rFonts w:asciiTheme="minorHAnsi" w:hAnsiTheme="minorHAnsi"/>
                <w:b/>
                <w:lang w:eastAsia="en-AU"/>
              </w:rPr>
            </w:pPr>
          </w:p>
          <w:p w14:paraId="14960BAC" w14:textId="563FA24F" w:rsidR="000B2382" w:rsidRPr="00023557" w:rsidRDefault="000B2382" w:rsidP="00023557">
            <w:pPr>
              <w:pStyle w:val="ListParagraph"/>
              <w:numPr>
                <w:ilvl w:val="0"/>
                <w:numId w:val="24"/>
              </w:numPr>
              <w:ind w:left="426"/>
              <w:rPr>
                <w:rFonts w:asciiTheme="minorHAnsi" w:hAnsiTheme="minorHAnsi"/>
                <w:lang w:eastAsia="en-AU"/>
              </w:rPr>
            </w:pPr>
            <w:r w:rsidRPr="00023557">
              <w:rPr>
                <w:rFonts w:asciiTheme="minorHAnsi" w:hAnsiTheme="minorHAnsi"/>
                <w:b/>
                <w:lang w:eastAsia="en-AU"/>
              </w:rPr>
              <w:t xml:space="preserve">Teach and review </w:t>
            </w:r>
            <w:r w:rsidRPr="00023557">
              <w:rPr>
                <w:rFonts w:asciiTheme="minorHAnsi" w:hAnsiTheme="minorHAnsi"/>
                <w:lang w:eastAsia="en-AU"/>
              </w:rPr>
              <w:t xml:space="preserve">the concept and background knowledge of a half. </w:t>
            </w:r>
          </w:p>
          <w:p w14:paraId="3FD14819" w14:textId="77777777" w:rsidR="00410BDF" w:rsidRPr="00023557" w:rsidRDefault="00410BDF" w:rsidP="00023557">
            <w:pPr>
              <w:pStyle w:val="ListParagraph"/>
              <w:numPr>
                <w:ilvl w:val="0"/>
                <w:numId w:val="24"/>
              </w:numPr>
              <w:ind w:left="426"/>
              <w:rPr>
                <w:rFonts w:asciiTheme="minorHAnsi" w:hAnsiTheme="minorHAnsi"/>
                <w:lang w:eastAsia="en-AU"/>
              </w:rPr>
            </w:pPr>
            <w:r w:rsidRPr="00023557">
              <w:rPr>
                <w:rFonts w:asciiTheme="minorHAnsi" w:hAnsiTheme="minorHAnsi"/>
                <w:lang w:eastAsia="en-AU"/>
              </w:rPr>
              <w:t xml:space="preserve">Use </w:t>
            </w:r>
            <w:proofErr w:type="spellStart"/>
            <w:r w:rsidRPr="00023557">
              <w:rPr>
                <w:rFonts w:asciiTheme="minorHAnsi" w:hAnsiTheme="minorHAnsi"/>
                <w:lang w:eastAsia="en-AU"/>
              </w:rPr>
              <w:t>playdough</w:t>
            </w:r>
            <w:proofErr w:type="spellEnd"/>
            <w:r w:rsidRPr="00023557">
              <w:rPr>
                <w:rFonts w:asciiTheme="minorHAnsi" w:hAnsiTheme="minorHAnsi"/>
                <w:lang w:eastAsia="en-AU"/>
              </w:rPr>
              <w:t xml:space="preserve"> in pairs and cut in half, not in half.</w:t>
            </w:r>
          </w:p>
          <w:p w14:paraId="394199F6" w14:textId="77777777" w:rsidR="00023557" w:rsidRPr="00023557" w:rsidRDefault="00023557" w:rsidP="00023557">
            <w:pPr>
              <w:ind w:left="426"/>
              <w:rPr>
                <w:rFonts w:asciiTheme="minorHAnsi" w:hAnsiTheme="minorHAnsi"/>
                <w:lang w:eastAsia="en-AU"/>
              </w:rPr>
            </w:pPr>
          </w:p>
          <w:p w14:paraId="5AC7BBC0" w14:textId="77777777" w:rsidR="00410BDF" w:rsidRPr="00023557" w:rsidRDefault="00410BDF" w:rsidP="00023557">
            <w:pPr>
              <w:pStyle w:val="ListParagraph"/>
              <w:numPr>
                <w:ilvl w:val="0"/>
                <w:numId w:val="24"/>
              </w:numPr>
              <w:ind w:left="426"/>
              <w:rPr>
                <w:rFonts w:asciiTheme="minorHAnsi" w:hAnsiTheme="minorHAnsi"/>
                <w:lang w:eastAsia="en-AU"/>
              </w:rPr>
            </w:pPr>
            <w:r w:rsidRPr="00023557">
              <w:rPr>
                <w:rFonts w:asciiTheme="minorHAnsi" w:hAnsiTheme="minorHAnsi"/>
                <w:lang w:eastAsia="en-AU"/>
              </w:rPr>
              <w:t>Introduce the terms of more than half, less than half.</w:t>
            </w:r>
          </w:p>
          <w:p w14:paraId="24BC41B8" w14:textId="77777777" w:rsidR="00023557" w:rsidRPr="00023557" w:rsidRDefault="00023557" w:rsidP="00023557">
            <w:pPr>
              <w:ind w:left="426"/>
              <w:rPr>
                <w:rFonts w:asciiTheme="minorHAnsi" w:hAnsiTheme="minorHAnsi"/>
                <w:lang w:eastAsia="en-AU"/>
              </w:rPr>
            </w:pPr>
          </w:p>
          <w:p w14:paraId="6932B7B6" w14:textId="6FCB2D79" w:rsidR="00410BDF" w:rsidRPr="00023557" w:rsidRDefault="00410BDF" w:rsidP="00023557">
            <w:pPr>
              <w:pStyle w:val="ListParagraph"/>
              <w:numPr>
                <w:ilvl w:val="0"/>
                <w:numId w:val="24"/>
              </w:numPr>
              <w:ind w:left="426"/>
              <w:rPr>
                <w:rFonts w:asciiTheme="minorHAnsi" w:hAnsiTheme="minorHAnsi"/>
                <w:lang w:eastAsia="en-AU"/>
              </w:rPr>
            </w:pPr>
            <w:r w:rsidRPr="00023557">
              <w:rPr>
                <w:rFonts w:asciiTheme="minorHAnsi" w:hAnsiTheme="minorHAnsi"/>
                <w:color w:val="FF0000"/>
                <w:lang w:eastAsia="en-AU"/>
              </w:rPr>
              <w:t xml:space="preserve">Worksheet </w:t>
            </w:r>
            <w:r w:rsidRPr="00023557">
              <w:rPr>
                <w:rFonts w:asciiTheme="minorHAnsi" w:hAnsiTheme="minorHAnsi"/>
                <w:lang w:eastAsia="en-AU"/>
              </w:rPr>
              <w:t>– Identify the pictures that show half only even though there are some less than half, more than half. Discuss the other pictures.</w:t>
            </w:r>
          </w:p>
          <w:p w14:paraId="6531F108" w14:textId="77777777" w:rsidR="00023557" w:rsidRPr="00023557" w:rsidRDefault="00023557" w:rsidP="00023557">
            <w:pPr>
              <w:ind w:left="426"/>
              <w:rPr>
                <w:rFonts w:asciiTheme="minorHAnsi" w:hAnsiTheme="minorHAnsi"/>
                <w:lang w:eastAsia="en-AU"/>
              </w:rPr>
            </w:pPr>
          </w:p>
          <w:p w14:paraId="73F36371" w14:textId="2207A093" w:rsidR="000B2382" w:rsidRPr="00023557" w:rsidRDefault="000B2382" w:rsidP="00023557">
            <w:pPr>
              <w:pStyle w:val="ListParagraph"/>
              <w:numPr>
                <w:ilvl w:val="0"/>
                <w:numId w:val="24"/>
              </w:numPr>
              <w:ind w:left="426"/>
              <w:rPr>
                <w:rFonts w:asciiTheme="minorHAnsi" w:hAnsiTheme="minorHAnsi"/>
                <w:lang w:eastAsia="en-AU"/>
              </w:rPr>
            </w:pPr>
            <w:r w:rsidRPr="00023557">
              <w:rPr>
                <w:rFonts w:asciiTheme="minorHAnsi" w:hAnsiTheme="minorHAnsi"/>
                <w:lang w:eastAsia="en-AU"/>
              </w:rPr>
              <w:t xml:space="preserve">IWB – </w:t>
            </w:r>
            <w:proofErr w:type="spellStart"/>
            <w:r w:rsidRPr="00023557">
              <w:rPr>
                <w:rFonts w:asciiTheme="minorHAnsi" w:hAnsiTheme="minorHAnsi"/>
                <w:lang w:eastAsia="en-AU"/>
              </w:rPr>
              <w:t>Studyladder</w:t>
            </w:r>
            <w:proofErr w:type="spellEnd"/>
            <w:r w:rsidRPr="00023557">
              <w:rPr>
                <w:rFonts w:asciiTheme="minorHAnsi" w:hAnsiTheme="minorHAnsi"/>
                <w:lang w:eastAsia="en-AU"/>
              </w:rPr>
              <w:t xml:space="preserve"> – Video </w:t>
            </w:r>
            <w:r w:rsidR="00410BDF" w:rsidRPr="00023557">
              <w:rPr>
                <w:rFonts w:asciiTheme="minorHAnsi" w:hAnsiTheme="minorHAnsi"/>
                <w:lang w:eastAsia="en-AU"/>
              </w:rPr>
              <w:t>with 10 questions on less, half, more.</w:t>
            </w:r>
          </w:p>
          <w:p w14:paraId="28CC4814" w14:textId="77777777" w:rsidR="008239DE" w:rsidRPr="00023557" w:rsidRDefault="008239DE" w:rsidP="00023557">
            <w:pPr>
              <w:ind w:left="426"/>
              <w:rPr>
                <w:rFonts w:asciiTheme="minorHAnsi" w:hAnsiTheme="minorHAnsi"/>
                <w:lang w:eastAsia="en-AU"/>
              </w:rPr>
            </w:pPr>
          </w:p>
          <w:p w14:paraId="56DB10ED" w14:textId="2D59A763" w:rsidR="008239DE" w:rsidRPr="00023557" w:rsidRDefault="008239DE" w:rsidP="00023557">
            <w:pPr>
              <w:pStyle w:val="ListParagraph"/>
              <w:numPr>
                <w:ilvl w:val="0"/>
                <w:numId w:val="24"/>
              </w:numPr>
              <w:ind w:left="426"/>
              <w:rPr>
                <w:sz w:val="24"/>
                <w:szCs w:val="24"/>
                <w:lang w:eastAsia="en-AU"/>
              </w:rPr>
            </w:pPr>
            <w:r w:rsidRPr="00023557">
              <w:rPr>
                <w:rFonts w:asciiTheme="minorHAnsi" w:hAnsiTheme="minorHAnsi"/>
                <w:b/>
                <w:lang w:eastAsia="en-AU"/>
              </w:rPr>
              <w:t xml:space="preserve">Metalanguage </w:t>
            </w:r>
            <w:r w:rsidRPr="00023557">
              <w:rPr>
                <w:rFonts w:asciiTheme="minorHAnsi" w:hAnsiTheme="minorHAnsi"/>
                <w:lang w:eastAsia="en-AU"/>
              </w:rPr>
              <w:t>whole, part,</w:t>
            </w:r>
            <w:r w:rsidRPr="00023557">
              <w:rPr>
                <w:rFonts w:asciiTheme="minorHAnsi" w:hAnsiTheme="minorHAnsi"/>
                <w:b/>
                <w:lang w:eastAsia="en-AU"/>
              </w:rPr>
              <w:t xml:space="preserve"> </w:t>
            </w:r>
            <w:r w:rsidRPr="00023557">
              <w:rPr>
                <w:rFonts w:asciiTheme="minorHAnsi" w:hAnsiTheme="minorHAnsi"/>
                <w:lang w:eastAsia="en-AU"/>
              </w:rPr>
              <w:t xml:space="preserve">equal parts, </w:t>
            </w:r>
            <w:r w:rsidR="00410BDF" w:rsidRPr="00023557">
              <w:rPr>
                <w:rFonts w:asciiTheme="minorHAnsi" w:hAnsiTheme="minorHAnsi"/>
                <w:lang w:eastAsia="en-AU"/>
              </w:rPr>
              <w:t>half, halves, less, more.</w:t>
            </w:r>
          </w:p>
          <w:p w14:paraId="0595B3CA" w14:textId="430792C3" w:rsidR="000B2382" w:rsidRPr="000B2382" w:rsidRDefault="000B2382" w:rsidP="000B2382">
            <w:pPr>
              <w:rPr>
                <w:sz w:val="24"/>
                <w:szCs w:val="24"/>
                <w:lang w:eastAsia="en-AU"/>
              </w:rPr>
            </w:pP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46005D43" w14:textId="77777777" w:rsidR="001C6A19" w:rsidRDefault="001B4F3B" w:rsidP="00D36387">
            <w:pPr>
              <w:pStyle w:val="Heading2"/>
              <w:jc w:val="center"/>
              <w:rPr>
                <w:rFonts w:asciiTheme="minorHAnsi" w:hAnsiTheme="minorHAnsi"/>
                <w:b w:val="0"/>
                <w:szCs w:val="24"/>
              </w:rPr>
            </w:pPr>
            <w:r>
              <w:rPr>
                <w:rFonts w:asciiTheme="minorHAnsi" w:hAnsiTheme="minorHAnsi"/>
                <w:b w:val="0"/>
                <w:szCs w:val="24"/>
              </w:rPr>
              <w:t>Remediation</w:t>
            </w:r>
          </w:p>
          <w:p w14:paraId="35EA146D" w14:textId="2732D691" w:rsidR="001B4F3B" w:rsidRPr="001B4F3B" w:rsidRDefault="001B4F3B" w:rsidP="001B4F3B">
            <w:pPr>
              <w:rPr>
                <w:lang w:eastAsia="en-AU"/>
              </w:rPr>
            </w:pPr>
            <w:r>
              <w:rPr>
                <w:lang w:eastAsia="en-AU"/>
              </w:rPr>
              <w:t xml:space="preserve">               ES1</w:t>
            </w:r>
          </w:p>
        </w:tc>
        <w:tc>
          <w:tcPr>
            <w:tcW w:w="9639" w:type="dxa"/>
          </w:tcPr>
          <w:p w14:paraId="54EB9FCD" w14:textId="77777777" w:rsidR="001B4F3B" w:rsidRPr="00023557" w:rsidRDefault="001B4F3B" w:rsidP="00023557">
            <w:pPr>
              <w:pStyle w:val="ListParagraph"/>
              <w:rPr>
                <w:rFonts w:ascii="Calibri" w:hAnsi="Calibri"/>
              </w:rPr>
            </w:pPr>
          </w:p>
          <w:p w14:paraId="645E34B1" w14:textId="77777777" w:rsidR="001C6A19" w:rsidRPr="00023557" w:rsidRDefault="001B4F3B" w:rsidP="00023557">
            <w:pPr>
              <w:pStyle w:val="ListParagraph"/>
              <w:numPr>
                <w:ilvl w:val="0"/>
                <w:numId w:val="25"/>
              </w:numPr>
              <w:rPr>
                <w:rFonts w:ascii="Calibri" w:hAnsi="Calibri"/>
              </w:rPr>
            </w:pPr>
            <w:r w:rsidRPr="00023557">
              <w:rPr>
                <w:rFonts w:ascii="Calibri" w:hAnsi="Calibri"/>
              </w:rPr>
              <w:t>Review terms and language of half.</w:t>
            </w:r>
          </w:p>
          <w:p w14:paraId="19DB8B04" w14:textId="0FBC2482" w:rsidR="001B4F3B" w:rsidRPr="00023557" w:rsidRDefault="00410BDF" w:rsidP="00023557">
            <w:pPr>
              <w:pStyle w:val="ListParagraph"/>
              <w:numPr>
                <w:ilvl w:val="0"/>
                <w:numId w:val="25"/>
              </w:numPr>
              <w:rPr>
                <w:rFonts w:ascii="Calibri" w:hAnsi="Calibri"/>
              </w:rPr>
            </w:pPr>
            <w:r w:rsidRPr="00023557">
              <w:rPr>
                <w:rFonts w:ascii="Calibri" w:hAnsi="Calibri"/>
              </w:rPr>
              <w:t>Identify 2D shapes and pictures cut in half.</w:t>
            </w:r>
            <w:r w:rsidR="001B4F3B" w:rsidRPr="00023557">
              <w:rPr>
                <w:rFonts w:ascii="Calibri" w:hAnsi="Calibri"/>
              </w:rPr>
              <w:t xml:space="preserve"> </w:t>
            </w:r>
          </w:p>
        </w:tc>
      </w:tr>
      <w:tr w:rsidR="001C6A19" w:rsidRPr="004A4DA4" w14:paraId="3552F0D4" w14:textId="1670C5DD" w:rsidTr="006D1864">
        <w:trPr>
          <w:trHeight w:val="2393"/>
        </w:trPr>
        <w:tc>
          <w:tcPr>
            <w:tcW w:w="3936" w:type="dxa"/>
            <w:vMerge/>
            <w:tcBorders>
              <w:right w:val="single" w:sz="4" w:space="0" w:color="auto"/>
            </w:tcBorders>
          </w:tcPr>
          <w:p w14:paraId="1B9B11E8" w14:textId="0D18571A"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770D441E" w:rsidR="001C6A19" w:rsidRPr="001B4F3B" w:rsidRDefault="001C6A19" w:rsidP="00EB1737">
            <w:pPr>
              <w:pStyle w:val="Heading2"/>
              <w:jc w:val="center"/>
              <w:rPr>
                <w:rFonts w:asciiTheme="minorHAnsi" w:hAnsiTheme="minorHAnsi"/>
                <w:b w:val="0"/>
                <w:szCs w:val="24"/>
              </w:rPr>
            </w:pPr>
            <w:r w:rsidRPr="001B4F3B">
              <w:rPr>
                <w:rFonts w:asciiTheme="minorHAnsi" w:hAnsiTheme="minorHAnsi"/>
                <w:b w:val="0"/>
                <w:szCs w:val="24"/>
              </w:rPr>
              <w:t>S1</w:t>
            </w:r>
          </w:p>
        </w:tc>
        <w:tc>
          <w:tcPr>
            <w:tcW w:w="9639" w:type="dxa"/>
          </w:tcPr>
          <w:p w14:paraId="297452EB" w14:textId="77777777" w:rsidR="007E4125" w:rsidRPr="00023557" w:rsidRDefault="001B4F3B" w:rsidP="00023557">
            <w:pPr>
              <w:rPr>
                <w:rFonts w:ascii="Calibri" w:hAnsi="Calibri"/>
                <w:b/>
              </w:rPr>
            </w:pPr>
            <w:r w:rsidRPr="00023557">
              <w:rPr>
                <w:rFonts w:ascii="Calibri" w:hAnsi="Calibri"/>
                <w:b/>
              </w:rPr>
              <w:t>Whole Class Instruction and Modelled Activities</w:t>
            </w:r>
          </w:p>
          <w:p w14:paraId="0EE01FA6" w14:textId="65757E78" w:rsidR="001B4F3B" w:rsidRPr="00023557" w:rsidRDefault="00410BDF" w:rsidP="00023557">
            <w:pPr>
              <w:pStyle w:val="ListParagraph"/>
              <w:numPr>
                <w:ilvl w:val="0"/>
                <w:numId w:val="25"/>
              </w:numPr>
              <w:rPr>
                <w:rFonts w:ascii="Calibri" w:hAnsi="Calibri"/>
              </w:rPr>
            </w:pPr>
            <w:r w:rsidRPr="00023557">
              <w:rPr>
                <w:rFonts w:ascii="Calibri" w:hAnsi="Calibri"/>
              </w:rPr>
              <w:t xml:space="preserve">2D paper shapes children fold to show half, less, more. Continue to discover other ways to fold the shapes. </w:t>
            </w:r>
          </w:p>
          <w:p w14:paraId="3FEE81E2" w14:textId="77F0C6DE" w:rsidR="00410BDF" w:rsidRPr="00023557" w:rsidRDefault="00410BDF" w:rsidP="00023557">
            <w:pPr>
              <w:pStyle w:val="ListParagraph"/>
              <w:numPr>
                <w:ilvl w:val="0"/>
                <w:numId w:val="25"/>
              </w:numPr>
              <w:rPr>
                <w:rFonts w:ascii="Calibri" w:hAnsi="Calibri"/>
              </w:rPr>
            </w:pPr>
            <w:proofErr w:type="gramStart"/>
            <w:r w:rsidRPr="00023557">
              <w:rPr>
                <w:rFonts w:ascii="Calibri" w:hAnsi="Calibri"/>
              </w:rPr>
              <w:t>iPads</w:t>
            </w:r>
            <w:proofErr w:type="gramEnd"/>
            <w:r w:rsidRPr="00023557">
              <w:rPr>
                <w:rFonts w:ascii="Calibri" w:hAnsi="Calibri"/>
              </w:rPr>
              <w:t xml:space="preserve"> – make the nominated shape then display the nominated size of less, half, more.</w:t>
            </w:r>
          </w:p>
          <w:p w14:paraId="16915DBC" w14:textId="77777777" w:rsidR="00A131E3" w:rsidRPr="00023557" w:rsidRDefault="001B4F3B" w:rsidP="00023557">
            <w:pPr>
              <w:pStyle w:val="ListParagraph"/>
              <w:numPr>
                <w:ilvl w:val="0"/>
                <w:numId w:val="25"/>
              </w:numPr>
              <w:rPr>
                <w:rFonts w:ascii="Calibri" w:hAnsi="Calibri"/>
              </w:rPr>
            </w:pPr>
            <w:r w:rsidRPr="00023557">
              <w:rPr>
                <w:rFonts w:ascii="Calibri" w:hAnsi="Calibri"/>
                <w:color w:val="FF0000"/>
              </w:rPr>
              <w:t>Assessment</w:t>
            </w:r>
            <w:r w:rsidRPr="00023557">
              <w:rPr>
                <w:rFonts w:ascii="Calibri" w:hAnsi="Calibri"/>
              </w:rPr>
              <w:t xml:space="preserve"> – </w:t>
            </w:r>
            <w:r w:rsidR="00410BDF" w:rsidRPr="00023557">
              <w:rPr>
                <w:rFonts w:ascii="Calibri" w:hAnsi="Calibri"/>
                <w:color w:val="FF0000"/>
              </w:rPr>
              <w:t xml:space="preserve">Worksheet </w:t>
            </w:r>
            <w:r w:rsidR="00410BDF" w:rsidRPr="00023557">
              <w:rPr>
                <w:rFonts w:ascii="Calibri" w:hAnsi="Calibri"/>
              </w:rPr>
              <w:t>– Children are given a circle shape to represent a pizza. Using coloured paper toppings they make their pizza but have decide it is going to be less, half, more decorated. They then have to complete the sentence adding the correct word</w:t>
            </w:r>
            <w:r w:rsidR="00A131E3" w:rsidRPr="00023557">
              <w:rPr>
                <w:rFonts w:ascii="Calibri" w:hAnsi="Calibri"/>
              </w:rPr>
              <w:t>.</w:t>
            </w:r>
          </w:p>
          <w:p w14:paraId="2DBEF975" w14:textId="315CD65B" w:rsidR="001B4F3B" w:rsidRPr="00023557" w:rsidRDefault="00410BDF" w:rsidP="00023557">
            <w:pPr>
              <w:pStyle w:val="ListParagraph"/>
              <w:numPr>
                <w:ilvl w:val="0"/>
                <w:numId w:val="25"/>
              </w:numPr>
              <w:rPr>
                <w:rFonts w:ascii="Calibri" w:hAnsi="Calibri"/>
              </w:rPr>
            </w:pPr>
            <w:r w:rsidRPr="00023557">
              <w:rPr>
                <w:rFonts w:ascii="Calibri" w:hAnsi="Calibri"/>
              </w:rPr>
              <w:t>I have ___________ of a pizza.</w:t>
            </w:r>
            <w:r w:rsidR="00A131E3" w:rsidRPr="00023557">
              <w:rPr>
                <w:rFonts w:ascii="Calibri" w:hAnsi="Calibri"/>
              </w:rPr>
              <w:t xml:space="preserve"> (</w:t>
            </w:r>
            <w:proofErr w:type="gramStart"/>
            <w:r w:rsidR="00A131E3" w:rsidRPr="00023557">
              <w:rPr>
                <w:rFonts w:ascii="Calibri" w:hAnsi="Calibri"/>
              </w:rPr>
              <w:t>less</w:t>
            </w:r>
            <w:proofErr w:type="gramEnd"/>
            <w:r w:rsidR="00A131E3" w:rsidRPr="00023557">
              <w:rPr>
                <w:rFonts w:ascii="Calibri" w:hAnsi="Calibri"/>
              </w:rPr>
              <w:t xml:space="preserve"> than half/ half/ more than half).</w:t>
            </w:r>
          </w:p>
          <w:p w14:paraId="519840E4" w14:textId="58FE50E1" w:rsidR="00A131E3" w:rsidRPr="00023557" w:rsidRDefault="00A131E3" w:rsidP="00023557">
            <w:pPr>
              <w:pStyle w:val="ListParagraph"/>
              <w:numPr>
                <w:ilvl w:val="0"/>
                <w:numId w:val="25"/>
              </w:numPr>
              <w:rPr>
                <w:rFonts w:ascii="Calibri" w:hAnsi="Calibri"/>
              </w:rPr>
            </w:pPr>
            <w:r w:rsidRPr="00023557">
              <w:rPr>
                <w:rFonts w:ascii="Calibri" w:hAnsi="Calibri"/>
              </w:rPr>
              <w:t xml:space="preserve">Children then sort their pizzas into 3 groups. Discuss results. </w:t>
            </w:r>
          </w:p>
          <w:p w14:paraId="7F63659B" w14:textId="40D44C73" w:rsidR="00410BDF" w:rsidRPr="00023557" w:rsidRDefault="00410BDF" w:rsidP="00023557">
            <w:pPr>
              <w:pStyle w:val="ListParagraph"/>
              <w:numPr>
                <w:ilvl w:val="0"/>
                <w:numId w:val="25"/>
              </w:numPr>
              <w:rPr>
                <w:rFonts w:ascii="Calibri" w:hAnsi="Calibri"/>
              </w:rPr>
            </w:pPr>
            <w:r w:rsidRPr="00023557">
              <w:rPr>
                <w:rFonts w:ascii="Calibri" w:hAnsi="Calibri"/>
              </w:rPr>
              <w:t xml:space="preserve">Investigation </w:t>
            </w:r>
            <w:r w:rsidR="00A131E3" w:rsidRPr="00023557">
              <w:rPr>
                <w:rFonts w:ascii="Calibri" w:hAnsi="Calibri"/>
              </w:rPr>
              <w:t xml:space="preserve">– Finding things in the room that are representing less than half, half, more than half. </w:t>
            </w:r>
            <w:r w:rsidRPr="00023557">
              <w:rPr>
                <w:rFonts w:ascii="Calibri" w:hAnsi="Calibri"/>
              </w:rPr>
              <w:t xml:space="preserve"> </w:t>
            </w:r>
          </w:p>
        </w:tc>
      </w:tr>
      <w:tr w:rsidR="001C6A19" w:rsidRPr="004A4DA4" w14:paraId="59210916" w14:textId="233DDF99" w:rsidTr="006D1864">
        <w:trPr>
          <w:trHeight w:val="2443"/>
        </w:trPr>
        <w:tc>
          <w:tcPr>
            <w:tcW w:w="3936" w:type="dxa"/>
            <w:vMerge/>
            <w:tcBorders>
              <w:right w:val="single" w:sz="4" w:space="0" w:color="auto"/>
            </w:tcBorders>
          </w:tcPr>
          <w:p w14:paraId="49EDC7E3" w14:textId="61C5C432"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2CE483FC" w14:textId="77777777" w:rsidR="00F74325" w:rsidRDefault="001C6A19" w:rsidP="00F46276">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4082B9E" w:rsidR="001C6A19" w:rsidRPr="004A4DA4" w:rsidRDefault="001B4F3B" w:rsidP="00F74325">
            <w:pPr>
              <w:pStyle w:val="Heading2"/>
              <w:jc w:val="center"/>
              <w:rPr>
                <w:rFonts w:asciiTheme="minorHAnsi" w:hAnsiTheme="minorHAnsi"/>
                <w:b w:val="0"/>
                <w:szCs w:val="24"/>
              </w:rPr>
            </w:pPr>
            <w:r>
              <w:rPr>
                <w:rFonts w:asciiTheme="minorHAnsi" w:hAnsiTheme="minorHAnsi"/>
                <w:b w:val="0"/>
                <w:szCs w:val="24"/>
              </w:rPr>
              <w:t>S2</w:t>
            </w:r>
          </w:p>
        </w:tc>
        <w:tc>
          <w:tcPr>
            <w:tcW w:w="9639" w:type="dxa"/>
          </w:tcPr>
          <w:p w14:paraId="7639E532" w14:textId="6781AB77" w:rsidR="00432599" w:rsidRPr="00023557" w:rsidRDefault="00A131E3" w:rsidP="00023557">
            <w:pPr>
              <w:pStyle w:val="ListParagraph"/>
              <w:numPr>
                <w:ilvl w:val="0"/>
                <w:numId w:val="25"/>
              </w:numPr>
              <w:rPr>
                <w:rFonts w:ascii="Calibri" w:hAnsi="Calibri"/>
              </w:rPr>
            </w:pPr>
            <w:r w:rsidRPr="00023557">
              <w:rPr>
                <w:rFonts w:ascii="Calibri" w:hAnsi="Calibri"/>
              </w:rPr>
              <w:t>Using the S1 lesson for the pizza but using a different shape e.g. square or rectangle.</w:t>
            </w:r>
            <w:r w:rsidR="008D67AB" w:rsidRPr="00023557">
              <w:rPr>
                <w:rFonts w:ascii="Calibri" w:hAnsi="Calibri"/>
              </w:rPr>
              <w:t xml:space="preserve"> </w:t>
            </w:r>
            <w:r w:rsidR="00432599" w:rsidRPr="00023557">
              <w:rPr>
                <w:rFonts w:ascii="Calibri" w:hAnsi="Calibri"/>
              </w:rPr>
              <w:t>– Year 2 extension</w:t>
            </w:r>
            <w:r w:rsidR="00023557" w:rsidRPr="00023557">
              <w:rPr>
                <w:rFonts w:ascii="Calibri" w:hAnsi="Calibri"/>
              </w:rPr>
              <w:t xml:space="preserve">, </w:t>
            </w:r>
            <w:r w:rsidR="00432599" w:rsidRPr="00023557">
              <w:rPr>
                <w:rFonts w:ascii="Calibri" w:hAnsi="Calibri"/>
              </w:rPr>
              <w:t>e.g. triangle, hexagon, pentagon – Year 3 extension</w:t>
            </w:r>
          </w:p>
          <w:p w14:paraId="17B7C6D4" w14:textId="77777777" w:rsidR="001C6A19" w:rsidRPr="00023557" w:rsidRDefault="001C6A19" w:rsidP="00520774">
            <w:pPr>
              <w:rPr>
                <w:rFonts w:ascii="Calibri" w:hAnsi="Calibri"/>
              </w:rPr>
            </w:pP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261A93B8"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7A53C25C" w14:textId="469D033E" w:rsidR="001C6A19" w:rsidRPr="008D67AB" w:rsidRDefault="008D67AB" w:rsidP="00520774">
            <w:pPr>
              <w:rPr>
                <w:b/>
                <w:sz w:val="22"/>
                <w:szCs w:val="22"/>
              </w:rPr>
            </w:pPr>
            <w:r w:rsidRPr="008D67AB">
              <w:rPr>
                <w:b/>
                <w:sz w:val="22"/>
                <w:szCs w:val="22"/>
              </w:rPr>
              <w:t>Student Engagement:                                                            Achievement of Outcomes:</w:t>
            </w:r>
          </w:p>
          <w:p w14:paraId="1AF45CEC" w14:textId="145DB2BC" w:rsidR="008D67AB" w:rsidRPr="008D67AB" w:rsidRDefault="008D67AB" w:rsidP="00520774">
            <w:pPr>
              <w:rPr>
                <w:b/>
                <w:sz w:val="22"/>
                <w:szCs w:val="22"/>
              </w:rPr>
            </w:pPr>
            <w:r w:rsidRPr="008D67AB">
              <w:rPr>
                <w:b/>
                <w:sz w:val="22"/>
                <w:szCs w:val="22"/>
              </w:rPr>
              <w:t>Resources:                                                                                Follow Up:</w:t>
            </w:r>
          </w:p>
        </w:tc>
      </w:tr>
    </w:tbl>
    <w:p w14:paraId="7F217419" w14:textId="7A543E60"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B805D0">
        <w:rPr>
          <w:rFonts w:asciiTheme="minorHAnsi" w:hAnsiTheme="minorHAnsi"/>
          <w:sz w:val="24"/>
          <w:szCs w:val="24"/>
        </w:rPr>
        <w:t>.</w:t>
      </w:r>
    </w:p>
    <w:p w14:paraId="416FCCCE" w14:textId="65F277D0"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B805D0">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82E"/>
    <w:multiLevelType w:val="hybridMultilevel"/>
    <w:tmpl w:val="F4D08716"/>
    <w:lvl w:ilvl="0" w:tplc="ABF0BC44">
      <w:numFmt w:val="bullet"/>
      <w:lvlText w:val="-"/>
      <w:lvlJc w:val="left"/>
      <w:pPr>
        <w:ind w:left="1440" w:hanging="360"/>
      </w:pPr>
      <w:rPr>
        <w:rFonts w:ascii="Calibri" w:eastAsia="Times New Roman" w:hAnsi="Calibri"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870B75"/>
    <w:multiLevelType w:val="hybridMultilevel"/>
    <w:tmpl w:val="676027B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16FE474C"/>
    <w:multiLevelType w:val="hybridMultilevel"/>
    <w:tmpl w:val="C010D09E"/>
    <w:lvl w:ilvl="0" w:tplc="99A25CE8">
      <w:numFmt w:val="bullet"/>
      <w:lvlText w:val="-"/>
      <w:lvlJc w:val="left"/>
      <w:pPr>
        <w:ind w:left="1500" w:hanging="360"/>
      </w:pPr>
      <w:rPr>
        <w:rFonts w:ascii="Calibri" w:eastAsia="Times New Roman" w:hAnsi="Calibri" w:cs="Times New Roman"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7">
    <w:nsid w:val="1DFD23D9"/>
    <w:multiLevelType w:val="hybridMultilevel"/>
    <w:tmpl w:val="71CC15AC"/>
    <w:lvl w:ilvl="0" w:tplc="594E6962">
      <w:numFmt w:val="bullet"/>
      <w:lvlText w:val="-"/>
      <w:lvlJc w:val="left"/>
      <w:pPr>
        <w:ind w:left="1500" w:hanging="360"/>
      </w:pPr>
      <w:rPr>
        <w:rFonts w:ascii="Calibri" w:eastAsia="Times New Roman" w:hAnsi="Calibri" w:cs="Times New Roman"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8">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FCC528B"/>
    <w:multiLevelType w:val="hybridMultilevel"/>
    <w:tmpl w:val="A61E540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7F82756"/>
    <w:multiLevelType w:val="hybridMultilevel"/>
    <w:tmpl w:val="B3C2A17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197D00"/>
    <w:multiLevelType w:val="hybridMultilevel"/>
    <w:tmpl w:val="1F9AD69A"/>
    <w:lvl w:ilvl="0" w:tplc="900C9D68">
      <w:numFmt w:val="bullet"/>
      <w:lvlText w:val="-"/>
      <w:lvlJc w:val="left"/>
      <w:pPr>
        <w:ind w:left="1500" w:hanging="360"/>
      </w:pPr>
      <w:rPr>
        <w:rFonts w:ascii="Calibri" w:eastAsia="Times New Roman" w:hAnsi="Calibri" w:cs="Times New Roman"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8">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0">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4">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
  </w:num>
  <w:num w:numId="3">
    <w:abstractNumId w:val="21"/>
  </w:num>
  <w:num w:numId="4">
    <w:abstractNumId w:val="10"/>
  </w:num>
  <w:num w:numId="5">
    <w:abstractNumId w:val="5"/>
  </w:num>
  <w:num w:numId="6">
    <w:abstractNumId w:val="3"/>
  </w:num>
  <w:num w:numId="7">
    <w:abstractNumId w:val="16"/>
  </w:num>
  <w:num w:numId="8">
    <w:abstractNumId w:val="24"/>
  </w:num>
  <w:num w:numId="9">
    <w:abstractNumId w:val="14"/>
  </w:num>
  <w:num w:numId="10">
    <w:abstractNumId w:val="20"/>
  </w:num>
  <w:num w:numId="11">
    <w:abstractNumId w:val="13"/>
  </w:num>
  <w:num w:numId="12">
    <w:abstractNumId w:val="23"/>
  </w:num>
  <w:num w:numId="13">
    <w:abstractNumId w:val="9"/>
  </w:num>
  <w:num w:numId="14">
    <w:abstractNumId w:val="4"/>
  </w:num>
  <w:num w:numId="15">
    <w:abstractNumId w:val="18"/>
  </w:num>
  <w:num w:numId="16">
    <w:abstractNumId w:val="8"/>
  </w:num>
  <w:num w:numId="17">
    <w:abstractNumId w:val="12"/>
  </w:num>
  <w:num w:numId="18">
    <w:abstractNumId w:val="22"/>
  </w:num>
  <w:num w:numId="19">
    <w:abstractNumId w:val="7"/>
  </w:num>
  <w:num w:numId="20">
    <w:abstractNumId w:val="17"/>
  </w:num>
  <w:num w:numId="21">
    <w:abstractNumId w:val="6"/>
  </w:num>
  <w:num w:numId="22">
    <w:abstractNumId w:val="0"/>
  </w:num>
  <w:num w:numId="23">
    <w:abstractNumId w:val="1"/>
  </w:num>
  <w:num w:numId="24">
    <w:abstractNumId w:val="1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23557"/>
    <w:rsid w:val="000328F1"/>
    <w:rsid w:val="00052DA9"/>
    <w:rsid w:val="00081A4D"/>
    <w:rsid w:val="000A54BD"/>
    <w:rsid w:val="000B2382"/>
    <w:rsid w:val="0010795F"/>
    <w:rsid w:val="0011079B"/>
    <w:rsid w:val="00116C60"/>
    <w:rsid w:val="001357A6"/>
    <w:rsid w:val="001451A1"/>
    <w:rsid w:val="001717B7"/>
    <w:rsid w:val="001B4F3B"/>
    <w:rsid w:val="001B7956"/>
    <w:rsid w:val="001C6A19"/>
    <w:rsid w:val="001F0A11"/>
    <w:rsid w:val="00202625"/>
    <w:rsid w:val="00210BA1"/>
    <w:rsid w:val="0022220D"/>
    <w:rsid w:val="00262977"/>
    <w:rsid w:val="002650AE"/>
    <w:rsid w:val="002A32F4"/>
    <w:rsid w:val="002B3979"/>
    <w:rsid w:val="002E2AC1"/>
    <w:rsid w:val="00397388"/>
    <w:rsid w:val="003F255F"/>
    <w:rsid w:val="003F5FE9"/>
    <w:rsid w:val="00403F6E"/>
    <w:rsid w:val="00410BDF"/>
    <w:rsid w:val="00432599"/>
    <w:rsid w:val="00443B37"/>
    <w:rsid w:val="00490107"/>
    <w:rsid w:val="004A4DA4"/>
    <w:rsid w:val="004B2453"/>
    <w:rsid w:val="004B76C4"/>
    <w:rsid w:val="004D1266"/>
    <w:rsid w:val="00506863"/>
    <w:rsid w:val="00520774"/>
    <w:rsid w:val="00521B3A"/>
    <w:rsid w:val="0053162C"/>
    <w:rsid w:val="0057006E"/>
    <w:rsid w:val="00571856"/>
    <w:rsid w:val="00571ECB"/>
    <w:rsid w:val="00575B6D"/>
    <w:rsid w:val="005A7343"/>
    <w:rsid w:val="005D2618"/>
    <w:rsid w:val="00633BA7"/>
    <w:rsid w:val="006466C1"/>
    <w:rsid w:val="00662549"/>
    <w:rsid w:val="00691A0B"/>
    <w:rsid w:val="006D1864"/>
    <w:rsid w:val="006E7517"/>
    <w:rsid w:val="0079079B"/>
    <w:rsid w:val="007A1EA1"/>
    <w:rsid w:val="007A222F"/>
    <w:rsid w:val="007C50E5"/>
    <w:rsid w:val="007E3C19"/>
    <w:rsid w:val="007E4125"/>
    <w:rsid w:val="007F31F4"/>
    <w:rsid w:val="00803F1E"/>
    <w:rsid w:val="00816899"/>
    <w:rsid w:val="008239DE"/>
    <w:rsid w:val="008442F2"/>
    <w:rsid w:val="00845A5B"/>
    <w:rsid w:val="00877309"/>
    <w:rsid w:val="0088150C"/>
    <w:rsid w:val="00896FBE"/>
    <w:rsid w:val="008C7B62"/>
    <w:rsid w:val="008D520D"/>
    <w:rsid w:val="008D67AB"/>
    <w:rsid w:val="008F4588"/>
    <w:rsid w:val="00925DF8"/>
    <w:rsid w:val="00932E16"/>
    <w:rsid w:val="00961AC9"/>
    <w:rsid w:val="00977E43"/>
    <w:rsid w:val="009F49B9"/>
    <w:rsid w:val="00A11BAA"/>
    <w:rsid w:val="00A131E3"/>
    <w:rsid w:val="00A31D66"/>
    <w:rsid w:val="00A96550"/>
    <w:rsid w:val="00AA36FD"/>
    <w:rsid w:val="00AA7C36"/>
    <w:rsid w:val="00AB0F11"/>
    <w:rsid w:val="00AB5CAF"/>
    <w:rsid w:val="00AC10DF"/>
    <w:rsid w:val="00AD2470"/>
    <w:rsid w:val="00AD2AF1"/>
    <w:rsid w:val="00B4193E"/>
    <w:rsid w:val="00B54A6D"/>
    <w:rsid w:val="00B63786"/>
    <w:rsid w:val="00B73124"/>
    <w:rsid w:val="00B805D0"/>
    <w:rsid w:val="00BA6310"/>
    <w:rsid w:val="00BC43B0"/>
    <w:rsid w:val="00BD33F5"/>
    <w:rsid w:val="00BF49F1"/>
    <w:rsid w:val="00C4146A"/>
    <w:rsid w:val="00C42F08"/>
    <w:rsid w:val="00C660B3"/>
    <w:rsid w:val="00C7475F"/>
    <w:rsid w:val="00C811A3"/>
    <w:rsid w:val="00C909B1"/>
    <w:rsid w:val="00CA13F7"/>
    <w:rsid w:val="00CB2AF4"/>
    <w:rsid w:val="00CC5D42"/>
    <w:rsid w:val="00D01B42"/>
    <w:rsid w:val="00D36387"/>
    <w:rsid w:val="00D41A1D"/>
    <w:rsid w:val="00D45271"/>
    <w:rsid w:val="00D67175"/>
    <w:rsid w:val="00D67D2E"/>
    <w:rsid w:val="00D77A38"/>
    <w:rsid w:val="00DB3CCB"/>
    <w:rsid w:val="00DF47F3"/>
    <w:rsid w:val="00DF7960"/>
    <w:rsid w:val="00E1733F"/>
    <w:rsid w:val="00E202DD"/>
    <w:rsid w:val="00E40A2A"/>
    <w:rsid w:val="00E4494B"/>
    <w:rsid w:val="00E84467"/>
    <w:rsid w:val="00EB1737"/>
    <w:rsid w:val="00ED18F4"/>
    <w:rsid w:val="00EE7DFF"/>
    <w:rsid w:val="00EF1377"/>
    <w:rsid w:val="00F0294E"/>
    <w:rsid w:val="00F10A55"/>
    <w:rsid w:val="00F46276"/>
    <w:rsid w:val="00F74325"/>
    <w:rsid w:val="00F850C7"/>
    <w:rsid w:val="00F97771"/>
    <w:rsid w:val="00FA063A"/>
    <w:rsid w:val="00FA3E3E"/>
    <w:rsid w:val="00FB53CA"/>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D920A-746E-3242-BE2F-A0EA2B92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3159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2014-08-17T04:23:00Z</cp:lastPrinted>
  <dcterms:created xsi:type="dcterms:W3CDTF">2014-12-11T23:56:00Z</dcterms:created>
  <dcterms:modified xsi:type="dcterms:W3CDTF">2014-12-11T23:56:00Z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