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8308E2A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D77A3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3D1E0187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432D679F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449F4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9CAB2DB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77A38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103C4DFC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D77A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</w:p>
          <w:p w14:paraId="410E81FB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886887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221E9F9F" w:rsidR="00D77A38" w:rsidRPr="00896FBE" w:rsidRDefault="00D77A38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MAe-1WM  MAe-3WM  MA1-1WM</w:t>
            </w:r>
          </w:p>
        </w:tc>
      </w:tr>
      <w:tr w:rsidR="00CA13F7" w:rsidRPr="004A4DA4" w14:paraId="2E3192F3" w14:textId="77777777" w:rsidTr="00896FB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6E2E25A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D77A38">
              <w:rPr>
                <w:rFonts w:asciiTheme="minorHAnsi" w:hAnsiTheme="minorHAnsi"/>
                <w:szCs w:val="24"/>
              </w:rPr>
              <w:t xml:space="preserve">  MA1-7NA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7B675D58" w:rsidR="00CA13F7" w:rsidRPr="004A4DA4" w:rsidRDefault="00D77A38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Represents and models halves, quarters and eighths.</w:t>
            </w:r>
          </w:p>
        </w:tc>
      </w:tr>
      <w:tr w:rsidR="00CA13F7" w:rsidRPr="004A4DA4" w14:paraId="2B1E5F1E" w14:textId="77777777" w:rsidTr="00FB53CA">
        <w:trPr>
          <w:trHeight w:hRule="exact" w:val="15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10A15" w14:textId="77777777" w:rsidR="00A31D07" w:rsidRDefault="00A31D07" w:rsidP="00A31D0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Recognise and describe one-half as one of two equal parts of a whole (</w:t>
            </w:r>
            <w:r>
              <w:rPr>
                <w:rFonts w:asciiTheme="minorHAnsi" w:hAnsiTheme="minorHAnsi"/>
                <w:sz w:val="24"/>
                <w:szCs w:val="24"/>
              </w:rPr>
              <w:t>ACMNA016)</w:t>
            </w:r>
          </w:p>
          <w:p w14:paraId="2CF7CFC8" w14:textId="0D4907BC" w:rsidR="00CA13F7" w:rsidRDefault="002467E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Uses concrete materials to model half of a collection.</w:t>
            </w:r>
          </w:p>
          <w:p w14:paraId="45BA6348" w14:textId="2A3F3345" w:rsidR="002467EA" w:rsidRPr="00C2312F" w:rsidRDefault="002467E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Describes two equal parts of a collection, e.g. I have halves because the two parts have the same number of seedlings.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1A7F8C89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34ECC" w14:textId="064214CB" w:rsidR="00D77A38" w:rsidRPr="00A31D07" w:rsidRDefault="002467EA" w:rsidP="00A31D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31D07">
              <w:rPr>
                <w:rFonts w:asciiTheme="minorHAnsi" w:hAnsiTheme="minorHAnsi"/>
                <w:sz w:val="24"/>
                <w:szCs w:val="24"/>
              </w:rPr>
              <w:t>Using a stick of centre cubes, linking blocks or similar break the stick into halves (making sure that there are</w:t>
            </w:r>
            <w:r w:rsidR="00C449F4" w:rsidRPr="00A31D07">
              <w:rPr>
                <w:rFonts w:asciiTheme="minorHAnsi" w:hAnsiTheme="minorHAnsi"/>
                <w:sz w:val="24"/>
                <w:szCs w:val="24"/>
              </w:rPr>
              <w:t xml:space="preserve"> an</w:t>
            </w:r>
            <w:r w:rsidRPr="00A31D07">
              <w:rPr>
                <w:rFonts w:asciiTheme="minorHAnsi" w:hAnsiTheme="minorHAnsi"/>
                <w:sz w:val="24"/>
                <w:szCs w:val="24"/>
              </w:rPr>
              <w:t xml:space="preserve"> equal number of blocks in the stick)</w:t>
            </w:r>
            <w:r w:rsidR="00A31D66" w:rsidRPr="00A31D0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0CC9F641" w14:textId="291621C6" w:rsidR="00D77A38" w:rsidRPr="00D77A38" w:rsidRDefault="00D77A38" w:rsidP="00D77A38">
            <w:pPr>
              <w:pStyle w:val="ListParagraph"/>
              <w:autoSpaceDE w:val="0"/>
              <w:autoSpaceDN w:val="0"/>
              <w:adjustRightInd w:val="0"/>
              <w:ind w:left="15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5F92B1EA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58F1B073" w:rsidR="00D77A38" w:rsidRPr="00A31D07" w:rsidRDefault="002467EA" w:rsidP="00A31D0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31D07">
              <w:rPr>
                <w:rFonts w:asciiTheme="minorHAnsi" w:hAnsiTheme="minorHAnsi"/>
                <w:sz w:val="24"/>
                <w:szCs w:val="24"/>
              </w:rPr>
              <w:t>Race game in 2 or more teams, 1</w:t>
            </w:r>
            <w:r w:rsidRPr="00A31D07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A31D07">
              <w:rPr>
                <w:rFonts w:asciiTheme="minorHAnsi" w:hAnsiTheme="minorHAnsi"/>
                <w:sz w:val="24"/>
                <w:szCs w:val="24"/>
              </w:rPr>
              <w:t xml:space="preserve"> child in each team either identifies the number, the number after or the number before </w:t>
            </w:r>
            <w:proofErr w:type="gramStart"/>
            <w:r w:rsidRPr="00A31D07">
              <w:rPr>
                <w:rFonts w:asciiTheme="minorHAnsi" w:hAnsiTheme="minorHAnsi"/>
                <w:sz w:val="24"/>
                <w:szCs w:val="24"/>
              </w:rPr>
              <w:t>that is being shown by the teacher</w:t>
            </w:r>
            <w:proofErr w:type="gramEnd"/>
            <w:r w:rsidRPr="00A31D07">
              <w:rPr>
                <w:rFonts w:asciiTheme="minorHAnsi" w:hAnsiTheme="minorHAnsi"/>
                <w:sz w:val="24"/>
                <w:szCs w:val="24"/>
              </w:rPr>
              <w:t xml:space="preserve">. Children remain in the game if first with the correct answer until 1 child remains.  </w:t>
            </w:r>
            <w:r w:rsidR="00C2312F" w:rsidRPr="00A31D0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590ED1F4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DAA7BFF" w:rsidR="005A7343" w:rsidRPr="002467EA" w:rsidRDefault="002467EA" w:rsidP="00A31D07">
            <w:pPr>
              <w:pStyle w:val="Heading2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szCs w:val="24"/>
              </w:rPr>
            </w:pPr>
            <w:r w:rsidRPr="002467EA">
              <w:rPr>
                <w:rFonts w:asciiTheme="minorHAnsi" w:hAnsiTheme="minorHAnsi"/>
                <w:b w:val="0"/>
                <w:szCs w:val="24"/>
              </w:rPr>
              <w:t>10 birds are on the fence. Half fly away</w:t>
            </w:r>
            <w:r>
              <w:rPr>
                <w:rFonts w:asciiTheme="minorHAnsi" w:hAnsiTheme="minorHAnsi"/>
                <w:b w:val="0"/>
                <w:szCs w:val="24"/>
              </w:rPr>
              <w:t>. How many are left?</w:t>
            </w:r>
            <w:r w:rsidRPr="002467EA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7AF1F406" w14:textId="19519C33" w:rsidR="00506863" w:rsidRDefault="00DA07EF" w:rsidP="00DA07EF">
            <w:pPr>
              <w:ind w:left="720" w:hanging="72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Interlocking blocks, teddies/ dinosaurs/ cars, hoops, plates.</w:t>
            </w:r>
          </w:p>
          <w:p w14:paraId="6AE209D8" w14:textId="77777777" w:rsidR="00DA07EF" w:rsidRDefault="00DA07EF" w:rsidP="00DA07EF">
            <w:pPr>
              <w:ind w:left="720" w:hanging="72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IWB activities, iPad applications.</w:t>
            </w:r>
          </w:p>
          <w:p w14:paraId="47AC8D3C" w14:textId="0D7D5DB7" w:rsidR="00DA07EF" w:rsidRPr="00DA07EF" w:rsidRDefault="00DA07EF" w:rsidP="00DA07EF">
            <w:pPr>
              <w:ind w:left="720" w:hanging="72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Book</w:t>
            </w:r>
            <w:r w:rsidR="004359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- FRACTIONS - Pikelets and Lamingtons</w:t>
            </w:r>
            <w:r w:rsidR="004359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- Signpost Maths Assessment Lower Primary.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C62B16" w14:textId="7CA0A1F2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735D297" w14:textId="7A3354A4" w:rsidR="00662549" w:rsidRPr="00A31D07" w:rsidRDefault="000B2382" w:rsidP="00A31D07">
            <w:pPr>
              <w:pStyle w:val="Heading2"/>
              <w:numPr>
                <w:ilvl w:val="0"/>
                <w:numId w:val="26"/>
              </w:numPr>
              <w:ind w:left="426"/>
              <w:rPr>
                <w:rFonts w:ascii="Calibri" w:hAnsi="Calibri"/>
                <w:sz w:val="20"/>
              </w:rPr>
            </w:pPr>
            <w:r w:rsidRPr="00A31D07">
              <w:rPr>
                <w:rFonts w:ascii="Calibri" w:hAnsi="Calibri"/>
                <w:sz w:val="20"/>
              </w:rPr>
              <w:t>Explicitly communicate lesson outcomes and work quality.</w:t>
            </w:r>
          </w:p>
          <w:p w14:paraId="41F0AA44" w14:textId="77777777" w:rsidR="000B2382" w:rsidRPr="00A31D07" w:rsidRDefault="000B2382" w:rsidP="00A31D07">
            <w:pPr>
              <w:ind w:left="426"/>
              <w:rPr>
                <w:rFonts w:ascii="Calibri" w:hAnsi="Calibri"/>
                <w:b/>
                <w:lang w:eastAsia="en-AU"/>
              </w:rPr>
            </w:pPr>
          </w:p>
          <w:p w14:paraId="14960BAC" w14:textId="21F57C66" w:rsidR="000B2382" w:rsidRPr="00A31D07" w:rsidRDefault="000B2382" w:rsidP="00A31D07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alibri" w:hAnsi="Calibri"/>
                <w:lang w:eastAsia="en-AU"/>
              </w:rPr>
            </w:pPr>
            <w:r w:rsidRPr="00A31D07">
              <w:rPr>
                <w:rFonts w:ascii="Calibri" w:hAnsi="Calibri"/>
                <w:b/>
                <w:lang w:eastAsia="en-AU"/>
              </w:rPr>
              <w:t xml:space="preserve">Teach and review </w:t>
            </w:r>
            <w:r w:rsidRPr="00A31D07">
              <w:rPr>
                <w:rFonts w:ascii="Calibri" w:hAnsi="Calibri"/>
                <w:lang w:eastAsia="en-AU"/>
              </w:rPr>
              <w:t xml:space="preserve">the concept and </w:t>
            </w:r>
            <w:r w:rsidR="006260AD" w:rsidRPr="00A31D07">
              <w:rPr>
                <w:rFonts w:ascii="Calibri" w:hAnsi="Calibri"/>
                <w:lang w:eastAsia="en-AU"/>
              </w:rPr>
              <w:t xml:space="preserve">continuing </w:t>
            </w:r>
            <w:r w:rsidRPr="00A31D07">
              <w:rPr>
                <w:rFonts w:ascii="Calibri" w:hAnsi="Calibri"/>
                <w:lang w:eastAsia="en-AU"/>
              </w:rPr>
              <w:t>background knowledge of a half</w:t>
            </w:r>
            <w:r w:rsidR="00CC3065" w:rsidRPr="00A31D07">
              <w:rPr>
                <w:rFonts w:ascii="Calibri" w:hAnsi="Calibri"/>
                <w:lang w:eastAsia="en-AU"/>
              </w:rPr>
              <w:t xml:space="preserve"> and half of objects</w:t>
            </w:r>
            <w:r w:rsidRPr="00A31D07">
              <w:rPr>
                <w:rFonts w:ascii="Calibri" w:hAnsi="Calibri"/>
                <w:lang w:eastAsia="en-AU"/>
              </w:rPr>
              <w:t xml:space="preserve">. </w:t>
            </w:r>
          </w:p>
          <w:p w14:paraId="56CAA1C1" w14:textId="77777777" w:rsidR="00A31D07" w:rsidRPr="00A31D07" w:rsidRDefault="00A31D07" w:rsidP="00A31D07">
            <w:pPr>
              <w:ind w:left="426"/>
              <w:rPr>
                <w:rFonts w:ascii="Calibri" w:hAnsi="Calibri"/>
                <w:lang w:eastAsia="en-AU"/>
              </w:rPr>
            </w:pPr>
          </w:p>
          <w:p w14:paraId="61B21CE9" w14:textId="3E7EDD69" w:rsidR="00CC3065" w:rsidRPr="00A31D07" w:rsidRDefault="00CC3065" w:rsidP="00A31D07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alibri" w:hAnsi="Calibri"/>
                <w:lang w:eastAsia="en-AU"/>
              </w:rPr>
            </w:pPr>
            <w:r w:rsidRPr="00A31D07">
              <w:rPr>
                <w:rFonts w:ascii="Calibri" w:hAnsi="Calibri"/>
                <w:lang w:eastAsia="en-AU"/>
              </w:rPr>
              <w:t xml:space="preserve">Using objects, such as teddies, counters, dinosaurs etc. Children have to count out a nominated amount in pairs. Then using 2 plates they share them out to determine what half of that amount would be. Repeat with a range of even numbers 2-10. </w:t>
            </w:r>
          </w:p>
          <w:p w14:paraId="36AC4F51" w14:textId="77777777" w:rsidR="00A31D07" w:rsidRDefault="00A31D07" w:rsidP="00A31D07">
            <w:pPr>
              <w:ind w:left="426"/>
              <w:rPr>
                <w:rFonts w:ascii="Calibri" w:hAnsi="Calibri"/>
                <w:color w:val="FF0000"/>
                <w:lang w:eastAsia="en-AU"/>
              </w:rPr>
            </w:pPr>
          </w:p>
          <w:p w14:paraId="28CC4814" w14:textId="3BF18269" w:rsidR="008239DE" w:rsidRPr="00A31D07" w:rsidRDefault="00410BDF" w:rsidP="00A31D07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alibri" w:hAnsi="Calibri"/>
                <w:lang w:eastAsia="en-AU"/>
              </w:rPr>
            </w:pPr>
            <w:r w:rsidRPr="00A31D07">
              <w:rPr>
                <w:rFonts w:ascii="Calibri" w:hAnsi="Calibri"/>
                <w:color w:val="FF0000"/>
                <w:lang w:eastAsia="en-AU"/>
              </w:rPr>
              <w:t xml:space="preserve">Worksheet </w:t>
            </w:r>
            <w:r w:rsidRPr="00A31D07">
              <w:rPr>
                <w:rFonts w:ascii="Calibri" w:hAnsi="Calibri"/>
                <w:lang w:eastAsia="en-AU"/>
              </w:rPr>
              <w:t xml:space="preserve">– </w:t>
            </w:r>
            <w:r w:rsidR="00CC3065" w:rsidRPr="00A31D07">
              <w:rPr>
                <w:rFonts w:ascii="Calibri" w:hAnsi="Calibri"/>
                <w:lang w:eastAsia="en-AU"/>
              </w:rPr>
              <w:t>Maths Plus 1 page 15</w:t>
            </w:r>
            <w:r w:rsidR="006260AD" w:rsidRPr="00A31D07">
              <w:rPr>
                <w:rFonts w:ascii="Calibri" w:hAnsi="Calibri"/>
                <w:lang w:eastAsia="en-AU"/>
              </w:rPr>
              <w:t>.</w:t>
            </w:r>
          </w:p>
          <w:p w14:paraId="55A2FD65" w14:textId="25D242B3" w:rsidR="006260AD" w:rsidRPr="00A31D07" w:rsidRDefault="00CC3065" w:rsidP="00A31D07">
            <w:pPr>
              <w:pStyle w:val="ListParagraph"/>
              <w:ind w:left="426"/>
              <w:rPr>
                <w:rFonts w:ascii="Calibri" w:hAnsi="Calibri"/>
                <w:lang w:eastAsia="en-AU"/>
              </w:rPr>
            </w:pPr>
            <w:r w:rsidRPr="00A31D07">
              <w:rPr>
                <w:rFonts w:ascii="Calibri" w:hAnsi="Calibri"/>
                <w:lang w:eastAsia="en-AU"/>
              </w:rPr>
              <w:t xml:space="preserve">The children repeat the above activity using the worksheet as an example for the number they are halving. </w:t>
            </w:r>
            <w:r w:rsidR="00B022ED" w:rsidRPr="00A31D07">
              <w:rPr>
                <w:rFonts w:ascii="Calibri" w:hAnsi="Calibri"/>
                <w:lang w:eastAsia="en-AU"/>
              </w:rPr>
              <w:t xml:space="preserve">1a on the worksheet has 2 children. Using 2 objects halve them onto the plates. How many on 1 plate? Colour that amount on the worksheet. Repeat for other questions. </w:t>
            </w:r>
          </w:p>
          <w:p w14:paraId="49EF3E3C" w14:textId="77777777" w:rsidR="006260AD" w:rsidRPr="00A31D07" w:rsidRDefault="006260AD" w:rsidP="00A31D07">
            <w:pPr>
              <w:ind w:left="426"/>
              <w:rPr>
                <w:rFonts w:ascii="Calibri" w:hAnsi="Calibri"/>
                <w:lang w:eastAsia="en-AU"/>
              </w:rPr>
            </w:pPr>
          </w:p>
          <w:p w14:paraId="56DB10ED" w14:textId="0E27571E" w:rsidR="008239DE" w:rsidRPr="00A31D07" w:rsidRDefault="008239DE" w:rsidP="00A31D07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alibri" w:hAnsi="Calibri"/>
                <w:lang w:eastAsia="en-AU"/>
              </w:rPr>
            </w:pPr>
            <w:r w:rsidRPr="00A31D07">
              <w:rPr>
                <w:rFonts w:ascii="Calibri" w:hAnsi="Calibri"/>
                <w:b/>
                <w:lang w:eastAsia="en-AU"/>
              </w:rPr>
              <w:t xml:space="preserve">Metalanguage </w:t>
            </w:r>
            <w:r w:rsidRPr="00A31D07">
              <w:rPr>
                <w:rFonts w:ascii="Calibri" w:hAnsi="Calibri"/>
                <w:lang w:eastAsia="en-AU"/>
              </w:rPr>
              <w:t>whole, part,</w:t>
            </w:r>
            <w:r w:rsidRPr="00A31D07">
              <w:rPr>
                <w:rFonts w:ascii="Calibri" w:hAnsi="Calibri"/>
                <w:b/>
                <w:lang w:eastAsia="en-AU"/>
              </w:rPr>
              <w:t xml:space="preserve"> </w:t>
            </w:r>
            <w:r w:rsidRPr="00A31D07">
              <w:rPr>
                <w:rFonts w:ascii="Calibri" w:hAnsi="Calibri"/>
                <w:lang w:eastAsia="en-AU"/>
              </w:rPr>
              <w:t xml:space="preserve">equal parts, </w:t>
            </w:r>
            <w:r w:rsidR="00410BDF" w:rsidRPr="00A31D07">
              <w:rPr>
                <w:rFonts w:ascii="Calibri" w:hAnsi="Calibri"/>
                <w:lang w:eastAsia="en-AU"/>
              </w:rPr>
              <w:t>half, halves, less, more</w:t>
            </w:r>
            <w:r w:rsidR="004359ED" w:rsidRPr="00A31D07">
              <w:rPr>
                <w:rFonts w:ascii="Calibri" w:hAnsi="Calibri"/>
                <w:lang w:eastAsia="en-AU"/>
              </w:rPr>
              <w:t>, equal number</w:t>
            </w:r>
            <w:r w:rsidR="00410BDF" w:rsidRPr="00A31D07">
              <w:rPr>
                <w:rFonts w:ascii="Calibri" w:hAnsi="Calibri"/>
                <w:lang w:eastAsia="en-AU"/>
              </w:rPr>
              <w:t>.</w:t>
            </w:r>
          </w:p>
          <w:p w14:paraId="0595B3CA" w14:textId="430792C3" w:rsidR="000B2382" w:rsidRPr="000B2382" w:rsidRDefault="000B2382" w:rsidP="000B2382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6005D43" w14:textId="77777777" w:rsidR="001C6A19" w:rsidRDefault="001B4F3B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2732D691" w:rsidR="001B4F3B" w:rsidRPr="001B4F3B" w:rsidRDefault="001B4F3B" w:rsidP="001B4F3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               ES1</w:t>
            </w:r>
          </w:p>
        </w:tc>
        <w:tc>
          <w:tcPr>
            <w:tcW w:w="9639" w:type="dxa"/>
          </w:tcPr>
          <w:p w14:paraId="54EB9FCD" w14:textId="77777777" w:rsidR="001B4F3B" w:rsidRPr="00A31D07" w:rsidRDefault="001B4F3B" w:rsidP="00A31D07">
            <w:pPr>
              <w:pStyle w:val="ListParagraph"/>
              <w:rPr>
                <w:rFonts w:ascii="Calibri" w:hAnsi="Calibri"/>
              </w:rPr>
            </w:pPr>
          </w:p>
          <w:p w14:paraId="19DB8B04" w14:textId="4EF57DB2" w:rsidR="001B4F3B" w:rsidRPr="00A31D07" w:rsidRDefault="00B022ED" w:rsidP="00A31D07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</w:rPr>
              <w:t xml:space="preserve">Use 2 hoops on the floor to count out and share the number of objects equally. 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0D18571A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70D441E" w:rsidR="001C6A19" w:rsidRPr="001B4F3B" w:rsidRDefault="001C6A19" w:rsidP="00EB173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B4F3B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14:paraId="297452EB" w14:textId="77777777" w:rsidR="007E4125" w:rsidRPr="00A31D07" w:rsidRDefault="001B4F3B" w:rsidP="00A31D07">
            <w:pPr>
              <w:rPr>
                <w:rFonts w:ascii="Calibri" w:hAnsi="Calibri"/>
                <w:b/>
              </w:rPr>
            </w:pPr>
            <w:r w:rsidRPr="00A31D07">
              <w:rPr>
                <w:rFonts w:ascii="Calibri" w:hAnsi="Calibri"/>
                <w:b/>
              </w:rPr>
              <w:t>Whole Class Instruction and Modelled Activities</w:t>
            </w:r>
          </w:p>
          <w:p w14:paraId="3AE3FF17" w14:textId="1E1A4371" w:rsidR="00B022ED" w:rsidRPr="00A31D07" w:rsidRDefault="00B022ED" w:rsidP="00A31D07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proofErr w:type="spellStart"/>
            <w:r w:rsidRPr="00A31D07">
              <w:rPr>
                <w:rFonts w:ascii="Calibri" w:hAnsi="Calibri"/>
              </w:rPr>
              <w:t>Studyladder</w:t>
            </w:r>
            <w:proofErr w:type="spellEnd"/>
            <w:r w:rsidRPr="00A31D07">
              <w:rPr>
                <w:rFonts w:ascii="Calibri" w:hAnsi="Calibri"/>
              </w:rPr>
              <w:t xml:space="preserve"> – View halving groups as a class. Discuss results.</w:t>
            </w:r>
          </w:p>
          <w:p w14:paraId="2407C7F9" w14:textId="709A03DD" w:rsidR="00B022ED" w:rsidRPr="00A31D07" w:rsidRDefault="00B022ED" w:rsidP="00A31D07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proofErr w:type="spellStart"/>
            <w:proofErr w:type="gramStart"/>
            <w:r w:rsidRPr="00A31D07">
              <w:rPr>
                <w:rFonts w:ascii="Calibri" w:hAnsi="Calibri"/>
              </w:rPr>
              <w:t>iPads</w:t>
            </w:r>
            <w:proofErr w:type="spellEnd"/>
            <w:proofErr w:type="gramEnd"/>
            <w:r w:rsidRPr="00A31D07">
              <w:rPr>
                <w:rFonts w:ascii="Calibri" w:hAnsi="Calibri"/>
              </w:rPr>
              <w:t xml:space="preserve"> – Using drawing pad draw the number of objects nominated and circle half in pairs. </w:t>
            </w:r>
          </w:p>
          <w:p w14:paraId="6ACC428D" w14:textId="5F4F4766" w:rsidR="00B022ED" w:rsidRPr="00A31D07" w:rsidRDefault="00B022ED" w:rsidP="00A31D07">
            <w:pPr>
              <w:pStyle w:val="ListParagraph"/>
              <w:numPr>
                <w:ilvl w:val="1"/>
                <w:numId w:val="27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</w:rPr>
              <w:t xml:space="preserve">Go to other applications such as -Fractions, Decimals and Percentages Skill Builders </w:t>
            </w:r>
          </w:p>
          <w:p w14:paraId="6C0A3BC6" w14:textId="04EA93F5" w:rsidR="00B022ED" w:rsidRPr="00A31D07" w:rsidRDefault="00B022ED" w:rsidP="00A31D07">
            <w:pPr>
              <w:pStyle w:val="ListParagraph"/>
              <w:numPr>
                <w:ilvl w:val="4"/>
                <w:numId w:val="27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</w:rPr>
              <w:t>-Pizza Fractions 1</w:t>
            </w:r>
          </w:p>
          <w:p w14:paraId="2B58F564" w14:textId="745AC3A6" w:rsidR="00B022ED" w:rsidRPr="00A31D07" w:rsidRDefault="00B022ED" w:rsidP="00A31D07">
            <w:pPr>
              <w:pStyle w:val="ListParagraph"/>
              <w:numPr>
                <w:ilvl w:val="4"/>
                <w:numId w:val="27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</w:rPr>
              <w:t>-Fractions by Braining Camp</w:t>
            </w:r>
          </w:p>
          <w:p w14:paraId="0BA257F5" w14:textId="5F932FDE" w:rsidR="00B022ED" w:rsidRPr="00A31D07" w:rsidRDefault="004359ED" w:rsidP="00A31D07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</w:rPr>
              <w:t>Review class lesson on halving objects into 2 groups.</w:t>
            </w:r>
          </w:p>
          <w:p w14:paraId="17092C14" w14:textId="77777777" w:rsidR="00A31D07" w:rsidRPr="00A31D07" w:rsidRDefault="004359ED" w:rsidP="00A31D07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proofErr w:type="spellStart"/>
            <w:r w:rsidRPr="00A31D07">
              <w:rPr>
                <w:rFonts w:ascii="Calibri" w:hAnsi="Calibri"/>
              </w:rPr>
              <w:t>Studyladder</w:t>
            </w:r>
            <w:proofErr w:type="spellEnd"/>
            <w:r w:rsidRPr="00A31D07">
              <w:rPr>
                <w:rFonts w:ascii="Calibri" w:hAnsi="Calibri"/>
              </w:rPr>
              <w:t xml:space="preserve"> – 10 questions on number of objects. </w:t>
            </w:r>
          </w:p>
          <w:p w14:paraId="16915DBC" w14:textId="55ECABBE" w:rsidR="00A131E3" w:rsidRPr="00A31D07" w:rsidRDefault="001B4F3B" w:rsidP="00A31D07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  <w:color w:val="FF0000"/>
              </w:rPr>
              <w:t>Assessment</w:t>
            </w:r>
            <w:r w:rsidRPr="00A31D07">
              <w:rPr>
                <w:rFonts w:ascii="Calibri" w:hAnsi="Calibri"/>
              </w:rPr>
              <w:t xml:space="preserve"> – </w:t>
            </w:r>
            <w:r w:rsidR="00410BDF" w:rsidRPr="00A31D07">
              <w:rPr>
                <w:rFonts w:ascii="Calibri" w:hAnsi="Calibri"/>
                <w:color w:val="FF0000"/>
              </w:rPr>
              <w:t xml:space="preserve">Worksheet </w:t>
            </w:r>
            <w:r w:rsidR="00410BDF" w:rsidRPr="00A31D07">
              <w:rPr>
                <w:rFonts w:ascii="Calibri" w:hAnsi="Calibri"/>
              </w:rPr>
              <w:t xml:space="preserve">– </w:t>
            </w:r>
            <w:r w:rsidR="006260AD" w:rsidRPr="00A31D07">
              <w:rPr>
                <w:rFonts w:ascii="Calibri" w:hAnsi="Calibri"/>
              </w:rPr>
              <w:t>Representing lessons previously taught to reflect the children’s knowledge on the topic of halves</w:t>
            </w:r>
            <w:r w:rsidR="004359ED" w:rsidRPr="00A31D07">
              <w:rPr>
                <w:rFonts w:ascii="Calibri" w:hAnsi="Calibri"/>
              </w:rPr>
              <w:t xml:space="preserve"> and half of objects. E.g. Signpost Maths Assessment Lower Primary</w:t>
            </w:r>
            <w:r w:rsidR="006260AD" w:rsidRPr="00A31D07">
              <w:rPr>
                <w:rFonts w:ascii="Calibri" w:hAnsi="Calibri"/>
              </w:rPr>
              <w:t xml:space="preserve"> </w:t>
            </w:r>
            <w:r w:rsidR="004359ED" w:rsidRPr="00A31D07">
              <w:rPr>
                <w:rFonts w:ascii="Calibri" w:hAnsi="Calibri"/>
              </w:rPr>
              <w:t>page 59. Shows half of an object, half of a shape, half of a group and understanding of half, less or more.</w:t>
            </w:r>
          </w:p>
          <w:p w14:paraId="4699A880" w14:textId="6B43A513" w:rsidR="0052365A" w:rsidRPr="00A31D07" w:rsidRDefault="0052365A" w:rsidP="00A31D07">
            <w:pPr>
              <w:pStyle w:val="ListParagraph"/>
              <w:rPr>
                <w:rFonts w:ascii="Calibri" w:hAnsi="Calibri"/>
              </w:rPr>
            </w:pPr>
          </w:p>
          <w:p w14:paraId="7F63659B" w14:textId="3907E8BC" w:rsidR="006260AD" w:rsidRPr="00A31D07" w:rsidRDefault="006260AD" w:rsidP="00A31D07">
            <w:pPr>
              <w:ind w:firstLine="40"/>
              <w:rPr>
                <w:rFonts w:ascii="Calibri" w:hAnsi="Calibri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37D35B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4082B9E" w:rsidR="001C6A19" w:rsidRPr="004A4DA4" w:rsidRDefault="001B4F3B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D80F8EB" w14:textId="1ED6CBBA" w:rsidR="001C6A19" w:rsidRPr="00A31D07" w:rsidRDefault="004359ED" w:rsidP="00A31D0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</w:rPr>
              <w:t>To introduce bigger number of objects to half – Year2.</w:t>
            </w:r>
          </w:p>
          <w:p w14:paraId="1ED8D777" w14:textId="5B0D0828" w:rsidR="004359ED" w:rsidRPr="00A31D07" w:rsidRDefault="004359ED" w:rsidP="00A31D0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31D07">
              <w:rPr>
                <w:rFonts w:ascii="Calibri" w:hAnsi="Calibri"/>
              </w:rPr>
              <w:t xml:space="preserve">To introduce to equally share objects into thirds, fifths, </w:t>
            </w:r>
            <w:proofErr w:type="gramStart"/>
            <w:r w:rsidRPr="00A31D07">
              <w:rPr>
                <w:rFonts w:ascii="Calibri" w:hAnsi="Calibri"/>
              </w:rPr>
              <w:t>eighths</w:t>
            </w:r>
            <w:proofErr w:type="gramEnd"/>
            <w:r w:rsidRPr="00A31D07">
              <w:rPr>
                <w:rFonts w:ascii="Calibri" w:hAnsi="Calibri"/>
              </w:rPr>
              <w:t xml:space="preserve"> –Year 3.</w:t>
            </w:r>
          </w:p>
          <w:p w14:paraId="17B7C6D4" w14:textId="77777777" w:rsidR="004359ED" w:rsidRPr="00A31D07" w:rsidRDefault="004359ED" w:rsidP="00520774">
            <w:pPr>
              <w:rPr>
                <w:rFonts w:ascii="Calibri" w:hAnsi="Calibri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7FCEA66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A53C25C" w14:textId="469D033E" w:rsidR="001C6A19" w:rsidRPr="008D67AB" w:rsidRDefault="008D67AB" w:rsidP="00520774">
            <w:pPr>
              <w:rPr>
                <w:b/>
                <w:sz w:val="22"/>
                <w:szCs w:val="22"/>
              </w:rPr>
            </w:pPr>
            <w:r w:rsidRPr="008D67AB">
              <w:rPr>
                <w:b/>
                <w:sz w:val="22"/>
                <w:szCs w:val="22"/>
              </w:rPr>
              <w:t>Student Engagement:                                                            Achievement of Outcomes:</w:t>
            </w:r>
          </w:p>
          <w:p w14:paraId="1AF45CEC" w14:textId="145DB2BC" w:rsidR="008D67AB" w:rsidRPr="008D67AB" w:rsidRDefault="008D67AB" w:rsidP="00520774">
            <w:pPr>
              <w:rPr>
                <w:b/>
                <w:sz w:val="22"/>
                <w:szCs w:val="22"/>
              </w:rPr>
            </w:pPr>
            <w:r w:rsidRPr="008D67AB">
              <w:rPr>
                <w:b/>
                <w:sz w:val="22"/>
                <w:szCs w:val="22"/>
              </w:rPr>
              <w:t>Resources:                                                                                Follow Up:</w:t>
            </w:r>
          </w:p>
        </w:tc>
      </w:tr>
    </w:tbl>
    <w:p w14:paraId="7F217419" w14:textId="7A543E60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416FCCCE" w14:textId="65F277D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82E"/>
    <w:multiLevelType w:val="hybridMultilevel"/>
    <w:tmpl w:val="F4D08716"/>
    <w:lvl w:ilvl="0" w:tplc="ABF0BC4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70BE6"/>
    <w:multiLevelType w:val="hybridMultilevel"/>
    <w:tmpl w:val="541E5A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E474C"/>
    <w:multiLevelType w:val="hybridMultilevel"/>
    <w:tmpl w:val="C010D09E"/>
    <w:lvl w:ilvl="0" w:tplc="99A25CE8"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2009B1"/>
    <w:multiLevelType w:val="hybridMultilevel"/>
    <w:tmpl w:val="14D6CDE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D23D9"/>
    <w:multiLevelType w:val="hybridMultilevel"/>
    <w:tmpl w:val="71CC15AC"/>
    <w:lvl w:ilvl="0" w:tplc="594E6962"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241DC"/>
    <w:multiLevelType w:val="hybridMultilevel"/>
    <w:tmpl w:val="07465F32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241011"/>
    <w:multiLevelType w:val="hybridMultilevel"/>
    <w:tmpl w:val="37840C5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0417"/>
    <w:multiLevelType w:val="hybridMultilevel"/>
    <w:tmpl w:val="A16C369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97D00"/>
    <w:multiLevelType w:val="hybridMultilevel"/>
    <w:tmpl w:val="1F9AD69A"/>
    <w:lvl w:ilvl="0" w:tplc="900C9D68"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E2945"/>
    <w:multiLevelType w:val="hybridMultilevel"/>
    <w:tmpl w:val="8C647DE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B3F49"/>
    <w:multiLevelType w:val="hybridMultilevel"/>
    <w:tmpl w:val="336E5D1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4646C"/>
    <w:multiLevelType w:val="hybridMultilevel"/>
    <w:tmpl w:val="FEE2F17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E528FF0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1"/>
  </w:num>
  <w:num w:numId="5">
    <w:abstractNumId w:val="5"/>
  </w:num>
  <w:num w:numId="6">
    <w:abstractNumId w:val="2"/>
  </w:num>
  <w:num w:numId="7">
    <w:abstractNumId w:val="18"/>
  </w:num>
  <w:num w:numId="8">
    <w:abstractNumId w:val="29"/>
  </w:num>
  <w:num w:numId="9">
    <w:abstractNumId w:val="15"/>
  </w:num>
  <w:num w:numId="10">
    <w:abstractNumId w:val="23"/>
  </w:num>
  <w:num w:numId="11">
    <w:abstractNumId w:val="14"/>
  </w:num>
  <w:num w:numId="12">
    <w:abstractNumId w:val="28"/>
  </w:num>
  <w:num w:numId="13">
    <w:abstractNumId w:val="10"/>
  </w:num>
  <w:num w:numId="14">
    <w:abstractNumId w:val="4"/>
  </w:num>
  <w:num w:numId="15">
    <w:abstractNumId w:val="20"/>
  </w:num>
  <w:num w:numId="16">
    <w:abstractNumId w:val="9"/>
  </w:num>
  <w:num w:numId="17">
    <w:abstractNumId w:val="13"/>
  </w:num>
  <w:num w:numId="18">
    <w:abstractNumId w:val="27"/>
  </w:num>
  <w:num w:numId="19">
    <w:abstractNumId w:val="8"/>
  </w:num>
  <w:num w:numId="20">
    <w:abstractNumId w:val="19"/>
  </w:num>
  <w:num w:numId="21">
    <w:abstractNumId w:val="6"/>
  </w:num>
  <w:num w:numId="22">
    <w:abstractNumId w:val="0"/>
  </w:num>
  <w:num w:numId="23">
    <w:abstractNumId w:val="21"/>
  </w:num>
  <w:num w:numId="24">
    <w:abstractNumId w:val="17"/>
  </w:num>
  <w:num w:numId="25">
    <w:abstractNumId w:val="25"/>
  </w:num>
  <w:num w:numId="26">
    <w:abstractNumId w:val="16"/>
  </w:num>
  <w:num w:numId="27">
    <w:abstractNumId w:val="26"/>
  </w:num>
  <w:num w:numId="28">
    <w:abstractNumId w:val="7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A54BD"/>
    <w:rsid w:val="000B2382"/>
    <w:rsid w:val="0010795F"/>
    <w:rsid w:val="0011079B"/>
    <w:rsid w:val="00116C60"/>
    <w:rsid w:val="001357A6"/>
    <w:rsid w:val="001451A1"/>
    <w:rsid w:val="001717B7"/>
    <w:rsid w:val="001B4F3B"/>
    <w:rsid w:val="001B7956"/>
    <w:rsid w:val="001C6A19"/>
    <w:rsid w:val="001F0A11"/>
    <w:rsid w:val="00202625"/>
    <w:rsid w:val="00210BA1"/>
    <w:rsid w:val="0022220D"/>
    <w:rsid w:val="002467EA"/>
    <w:rsid w:val="00262977"/>
    <w:rsid w:val="002650AE"/>
    <w:rsid w:val="002A32F4"/>
    <w:rsid w:val="002B3979"/>
    <w:rsid w:val="002E2AC1"/>
    <w:rsid w:val="00397388"/>
    <w:rsid w:val="003F255F"/>
    <w:rsid w:val="003F5FE9"/>
    <w:rsid w:val="00403F6E"/>
    <w:rsid w:val="00410BDF"/>
    <w:rsid w:val="004359ED"/>
    <w:rsid w:val="00443B37"/>
    <w:rsid w:val="00490107"/>
    <w:rsid w:val="004A4DA4"/>
    <w:rsid w:val="004B2453"/>
    <w:rsid w:val="004B76C4"/>
    <w:rsid w:val="004D1266"/>
    <w:rsid w:val="00506863"/>
    <w:rsid w:val="00520774"/>
    <w:rsid w:val="00521B3A"/>
    <w:rsid w:val="0052365A"/>
    <w:rsid w:val="0053162C"/>
    <w:rsid w:val="0057006E"/>
    <w:rsid w:val="00571856"/>
    <w:rsid w:val="00571ECB"/>
    <w:rsid w:val="00575B6D"/>
    <w:rsid w:val="005A7343"/>
    <w:rsid w:val="005D2618"/>
    <w:rsid w:val="006260AD"/>
    <w:rsid w:val="00633BA7"/>
    <w:rsid w:val="006466C1"/>
    <w:rsid w:val="00662549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39DE"/>
    <w:rsid w:val="008442F2"/>
    <w:rsid w:val="00845A5B"/>
    <w:rsid w:val="00877309"/>
    <w:rsid w:val="0088150C"/>
    <w:rsid w:val="00896FBE"/>
    <w:rsid w:val="008C7B62"/>
    <w:rsid w:val="008D520D"/>
    <w:rsid w:val="008D67AB"/>
    <w:rsid w:val="008F4588"/>
    <w:rsid w:val="00925DF8"/>
    <w:rsid w:val="00932E16"/>
    <w:rsid w:val="00961AC9"/>
    <w:rsid w:val="00977E43"/>
    <w:rsid w:val="009A508E"/>
    <w:rsid w:val="009F49B9"/>
    <w:rsid w:val="00A11BAA"/>
    <w:rsid w:val="00A131E3"/>
    <w:rsid w:val="00A31D07"/>
    <w:rsid w:val="00A31D66"/>
    <w:rsid w:val="00A96550"/>
    <w:rsid w:val="00AA36FD"/>
    <w:rsid w:val="00AA7C36"/>
    <w:rsid w:val="00AB5CAF"/>
    <w:rsid w:val="00AC10DF"/>
    <w:rsid w:val="00AD2470"/>
    <w:rsid w:val="00AD2AF1"/>
    <w:rsid w:val="00B022ED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2312F"/>
    <w:rsid w:val="00C4146A"/>
    <w:rsid w:val="00C42F08"/>
    <w:rsid w:val="00C449F4"/>
    <w:rsid w:val="00C660B3"/>
    <w:rsid w:val="00C7475F"/>
    <w:rsid w:val="00C909B1"/>
    <w:rsid w:val="00CA13F7"/>
    <w:rsid w:val="00CB2AF4"/>
    <w:rsid w:val="00CC3065"/>
    <w:rsid w:val="00CC5D42"/>
    <w:rsid w:val="00D01B42"/>
    <w:rsid w:val="00D36387"/>
    <w:rsid w:val="00D41A1D"/>
    <w:rsid w:val="00D45271"/>
    <w:rsid w:val="00D67175"/>
    <w:rsid w:val="00D67D2E"/>
    <w:rsid w:val="00D77A38"/>
    <w:rsid w:val="00DA07EF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EF1377"/>
    <w:rsid w:val="00F0294E"/>
    <w:rsid w:val="00F10A55"/>
    <w:rsid w:val="00F46276"/>
    <w:rsid w:val="00F74325"/>
    <w:rsid w:val="00F850C7"/>
    <w:rsid w:val="00F97771"/>
    <w:rsid w:val="00FA063A"/>
    <w:rsid w:val="00FA3E3E"/>
    <w:rsid w:val="00FB53CA"/>
    <w:rsid w:val="00FD11C0"/>
    <w:rsid w:val="00FD37F5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036E-A8CC-CD40-99BD-F4D4054A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2014-08-17T04:25:00Z</cp:lastPrinted>
  <dcterms:created xsi:type="dcterms:W3CDTF">2014-12-11T23:56:00Z</dcterms:created>
  <dcterms:modified xsi:type="dcterms:W3CDTF">2014-12-11T23:56:00Z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