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4D6D" w14:textId="77777777" w:rsidR="00CA13F7" w:rsidRPr="007D7644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D7644">
        <w:rPr>
          <w:rFonts w:asciiTheme="minorHAnsi" w:hAnsiTheme="minorHAnsi"/>
          <w:b/>
          <w:sz w:val="24"/>
          <w:szCs w:val="24"/>
        </w:rPr>
        <w:t>MATHEMATICS</w:t>
      </w:r>
      <w:r w:rsidR="00CA13F7" w:rsidRPr="007D7644">
        <w:rPr>
          <w:rFonts w:asciiTheme="minorHAnsi" w:hAnsiTheme="minorHAnsi"/>
          <w:b/>
          <w:sz w:val="24"/>
          <w:szCs w:val="24"/>
        </w:rPr>
        <w:tab/>
      </w:r>
      <w:r w:rsidRPr="007D7644">
        <w:rPr>
          <w:rFonts w:asciiTheme="minorHAnsi" w:hAnsiTheme="minorHAnsi"/>
          <w:b/>
          <w:sz w:val="24"/>
          <w:szCs w:val="24"/>
        </w:rPr>
        <w:t xml:space="preserve">STAGE </w:t>
      </w:r>
      <w:r w:rsidR="00503370" w:rsidRPr="007D7644">
        <w:rPr>
          <w:rFonts w:asciiTheme="minorHAnsi" w:hAnsiTheme="minorHAnsi"/>
          <w:b/>
          <w:sz w:val="24"/>
          <w:szCs w:val="24"/>
        </w:rPr>
        <w:t>1</w:t>
      </w:r>
    </w:p>
    <w:p w14:paraId="790F0DE9" w14:textId="77777777" w:rsidR="00CA13F7" w:rsidRPr="007D7644" w:rsidRDefault="000B2C62" w:rsidP="008F4588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7D7644">
        <w:rPr>
          <w:rFonts w:asciiTheme="minorHAnsi" w:hAnsiTheme="minorHAnsi"/>
          <w:b/>
          <w:color w:val="008000"/>
          <w:sz w:val="24"/>
          <w:szCs w:val="24"/>
        </w:rPr>
        <w:t xml:space="preserve">TEACHING </w:t>
      </w:r>
      <w:r w:rsidR="00CA13F7" w:rsidRPr="007D7644">
        <w:rPr>
          <w:rFonts w:asciiTheme="minorHAnsi" w:hAnsiTheme="minorHAnsi"/>
          <w:b/>
          <w:color w:val="008000"/>
          <w:sz w:val="24"/>
          <w:szCs w:val="24"/>
        </w:rPr>
        <w:t xml:space="preserve">AND LEARNING </w:t>
      </w:r>
      <w:r w:rsidR="00081A4D" w:rsidRPr="007D7644">
        <w:rPr>
          <w:rFonts w:asciiTheme="minorHAnsi" w:hAnsiTheme="minorHAnsi"/>
          <w:b/>
          <w:color w:val="008000"/>
          <w:sz w:val="24"/>
          <w:szCs w:val="24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7D7644" w14:paraId="463358E1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959024" w14:textId="77777777" w:rsidR="00D41A1D" w:rsidRPr="007D7644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TERM:</w:t>
            </w:r>
            <w:r w:rsidR="00923B36" w:rsidRPr="007D7644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C78F84" w14:textId="77777777" w:rsidR="00D41A1D" w:rsidRPr="007D7644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WEEK:</w:t>
            </w:r>
            <w:r w:rsidR="00923B36" w:rsidRPr="007D764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A1331" w:rsidRPr="007D7644">
              <w:rPr>
                <w:rFonts w:asciiTheme="minorHAnsi" w:hAnsiTheme="minorHAnsi"/>
                <w:b w:val="0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D99E03" w14:textId="77777777" w:rsidR="00D41A1D" w:rsidRPr="007D7644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STRAND:</w:t>
            </w:r>
            <w:r w:rsidR="00923B36" w:rsidRPr="007D764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7D7644">
              <w:rPr>
                <w:rFonts w:asciiTheme="minorHAnsi" w:hAnsiTheme="minorHAnsi"/>
                <w:szCs w:val="24"/>
              </w:rPr>
              <w:t xml:space="preserve"> </w:t>
            </w:r>
          </w:p>
          <w:p w14:paraId="2A8F91AA" w14:textId="77777777" w:rsidR="00D41A1D" w:rsidRPr="00CD5416" w:rsidRDefault="00C5578F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CD5416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D3DF8D" w14:textId="77777777" w:rsidR="00D41A1D" w:rsidRPr="007D7644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7D764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 w:rsidRPr="007D764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3B34184A" w14:textId="77777777" w:rsidR="00833B2E" w:rsidRPr="007D7644" w:rsidRDefault="00833B2E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 and  Decimals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949038" w14:textId="77777777" w:rsidR="00D41A1D" w:rsidRPr="007D7644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 w:rsidRPr="007D764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66D9D2B" w14:textId="77777777" w:rsidR="00833B2E" w:rsidRPr="007D7644" w:rsidRDefault="00833B2E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hAnsiTheme="minorHAnsi"/>
                <w:sz w:val="24"/>
                <w:szCs w:val="24"/>
              </w:rPr>
              <w:t>MA1-1WM, MA1-3WM</w:t>
            </w:r>
          </w:p>
        </w:tc>
      </w:tr>
      <w:tr w:rsidR="00CA13F7" w:rsidRPr="007D7644" w14:paraId="5B11D41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E59CE9" w14:textId="77777777" w:rsidR="00CA13F7" w:rsidRPr="007D7644" w:rsidRDefault="00CA13F7" w:rsidP="007223C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OUTCOMES:</w:t>
            </w:r>
            <w:r w:rsidR="00CD5416">
              <w:rPr>
                <w:rFonts w:asciiTheme="minorHAnsi" w:hAnsiTheme="minorHAnsi" w:cs="Helvetica"/>
                <w:color w:val="000000"/>
                <w:szCs w:val="24"/>
              </w:rPr>
              <w:t xml:space="preserve"> </w:t>
            </w:r>
            <w:r w:rsidR="00CD5416" w:rsidRPr="00CD5416">
              <w:rPr>
                <w:rFonts w:asciiTheme="minorHAnsi" w:hAnsiTheme="minorHAnsi" w:cs="Helvetica"/>
                <w:b w:val="0"/>
                <w:color w:val="000000"/>
                <w:szCs w:val="24"/>
              </w:rPr>
              <w:t>MA1-7NA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C16313" w14:textId="77777777" w:rsidR="00C5578F" w:rsidRPr="00CD5416" w:rsidRDefault="00CD5416" w:rsidP="00CD541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Helvetica"/>
                <w:b/>
                <w:color w:val="000000"/>
                <w:sz w:val="24"/>
                <w:szCs w:val="24"/>
                <w:lang w:eastAsia="en-AU"/>
              </w:rPr>
            </w:pPr>
            <w:r w:rsidRPr="00CD5416">
              <w:rPr>
                <w:rFonts w:asciiTheme="minorHAnsi" w:hAnsiTheme="minorHAnsi" w:cs="Helvetica"/>
                <w:b/>
                <w:color w:val="000000"/>
                <w:sz w:val="24"/>
                <w:szCs w:val="24"/>
                <w:lang w:eastAsia="en-AU"/>
              </w:rPr>
              <w:t>R</w:t>
            </w:r>
            <w:r w:rsidR="007C5103" w:rsidRPr="00CD5416">
              <w:rPr>
                <w:rFonts w:asciiTheme="minorHAnsi" w:hAnsiTheme="minorHAnsi" w:cs="Helvetica"/>
                <w:b/>
                <w:color w:val="000000"/>
                <w:sz w:val="24"/>
                <w:szCs w:val="24"/>
                <w:lang w:eastAsia="en-AU"/>
              </w:rPr>
              <w:t>epresents and models halves, quarters and eighths.</w:t>
            </w:r>
          </w:p>
          <w:p w14:paraId="37028DDE" w14:textId="77777777" w:rsidR="000B2C62" w:rsidRPr="007D7644" w:rsidRDefault="000B2C62" w:rsidP="007D764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</w:p>
          <w:p w14:paraId="78095FCD" w14:textId="77777777" w:rsidR="007D7644" w:rsidRDefault="007D7644" w:rsidP="00A7477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</w:p>
          <w:p w14:paraId="1AAD39BB" w14:textId="77777777" w:rsidR="007D7644" w:rsidRPr="007D7644" w:rsidRDefault="007D7644" w:rsidP="007D764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</w:p>
          <w:p w14:paraId="028C70F6" w14:textId="77777777" w:rsidR="000B2C62" w:rsidRPr="007D7644" w:rsidRDefault="000B2C62" w:rsidP="000B2C62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</w:p>
          <w:p w14:paraId="60D63F6B" w14:textId="77777777" w:rsidR="000B2C62" w:rsidRPr="007D7644" w:rsidRDefault="000B2C62" w:rsidP="002E505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  <w:r w:rsidRPr="007D764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record equal parts of whole objects and shapes, and the relationship of the parts to the whole, using pictures and the fraction notation for half </w:t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0B6B0D45" wp14:editId="24E8C904">
                  <wp:extent cx="95250" cy="285115"/>
                  <wp:effectExtent l="0" t="0" r="0" b="0"/>
                  <wp:docPr id="21" name="Picture 21" descr="http://syllabus.bos.nsw.edu.au/js/_libs/mathjax/fonts/HTML-CSS/TeX/png/Size2/Regular/12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yllabus.bos.nsw.edu.au/js/_libs/mathjax/fonts/HTML-CSS/TeX/png/Size2/Regular/12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117453BB" wp14:editId="36BCE608">
                  <wp:extent cx="59690" cy="71120"/>
                  <wp:effectExtent l="19050" t="0" r="0" b="0"/>
                  <wp:docPr id="22" name="Picture 22" descr="http://syllabus.bos.nsw.edu.au/js/_libs/mathjax/fonts/HTML-CSS/TeX/png/Main/Regular/085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yllabus.bos.nsw.edu.au/js/_libs/mathjax/fonts/HTML-CSS/TeX/png/Main/Regular/085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07D1841F" wp14:editId="0BC64A1E">
                  <wp:extent cx="59690" cy="71120"/>
                  <wp:effectExtent l="19050" t="0" r="0" b="0"/>
                  <wp:docPr id="23" name="Picture 23" descr="http://syllabus.bos.nsw.edu.au/js/_libs/mathjax/fonts/HTML-CSS/TeX/png/Main/Regular/085/0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yllabus.bos.nsw.edu.au/js/_libs/mathjax/fonts/HTML-CSS/TeX/png/Main/Regular/085/0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511624DC" wp14:editId="5990DC18">
                  <wp:extent cx="71120" cy="285115"/>
                  <wp:effectExtent l="19050" t="0" r="5080" b="0"/>
                  <wp:docPr id="24" name="Picture 24" descr="http://syllabus.bos.nsw.edu.au/js/_libs/mathjax/fonts/HTML-CSS/TeX/png/Size2/Regular/12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yllabus.bos.nsw.edu.au/js/_libs/mathjax/fonts/HTML-CSS/TeX/png/Size2/Regular/12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quarter </w:t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25586C32" wp14:editId="4C3B8E15">
                  <wp:extent cx="95250" cy="285115"/>
                  <wp:effectExtent l="0" t="0" r="0" b="0"/>
                  <wp:docPr id="26" name="Picture 26" descr="http://syllabus.bos.nsw.edu.au/js/_libs/mathjax/fonts/HTML-CSS/TeX/png/Size2/Regular/12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yllabus.bos.nsw.edu.au/js/_libs/mathjax/fonts/HTML-CSS/TeX/png/Size2/Regular/12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23C6A641" wp14:editId="16E4D14D">
                  <wp:extent cx="59690" cy="71120"/>
                  <wp:effectExtent l="19050" t="0" r="0" b="0"/>
                  <wp:docPr id="27" name="Picture 27" descr="http://syllabus.bos.nsw.edu.au/js/_libs/mathjax/fonts/HTML-CSS/TeX/png/Main/Regular/085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yllabus.bos.nsw.edu.au/js/_libs/mathjax/fonts/HTML-CSS/TeX/png/Main/Regular/085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633E2799" wp14:editId="6282145D">
                  <wp:extent cx="59690" cy="71120"/>
                  <wp:effectExtent l="19050" t="0" r="0" b="0"/>
                  <wp:docPr id="28" name="Picture 28" descr="http://syllabus.bos.nsw.edu.au/js/_libs/mathjax/fonts/HTML-CSS/TeX/png/Main/Regular/085/0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yllabus.bos.nsw.edu.au/js/_libs/mathjax/fonts/HTML-CSS/TeX/png/Main/Regular/085/0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33541053" wp14:editId="3B030024">
                  <wp:extent cx="71120" cy="285115"/>
                  <wp:effectExtent l="19050" t="0" r="5080" b="0"/>
                  <wp:docPr id="29" name="Picture 29" descr="http://syllabus.bos.nsw.edu.au/js/_libs/mathjax/fonts/HTML-CSS/TeX/png/Size2/Regular/12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yllabus.bos.nsw.edu.au/js/_libs/mathjax/fonts/HTML-CSS/TeX/png/Size2/Regular/12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color w:val="000000"/>
                <w:sz w:val="24"/>
                <w:szCs w:val="24"/>
              </w:rPr>
              <w:t>and eighth</w:t>
            </w:r>
          </w:p>
          <w:p w14:paraId="164BD29A" w14:textId="77777777" w:rsidR="000B2C62" w:rsidRPr="007D7644" w:rsidRDefault="000B2C62" w:rsidP="002E5056">
            <w:pPr>
              <w:shd w:val="clear" w:color="auto" w:fill="FFFFFF"/>
              <w:spacing w:before="100" w:beforeAutospacing="1" w:after="100" w:afterAutospacing="1"/>
              <w:ind w:firstLine="45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</w:p>
          <w:p w14:paraId="75DB298C" w14:textId="77777777" w:rsidR="000B2C62" w:rsidRPr="007D7644" w:rsidRDefault="000B2C62" w:rsidP="000B2C62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</w:p>
          <w:p w14:paraId="73D5C443" w14:textId="77777777" w:rsidR="000B2C62" w:rsidRPr="007D7644" w:rsidRDefault="000B2C62" w:rsidP="002E5056">
            <w:pPr>
              <w:numPr>
                <w:ilvl w:val="0"/>
                <w:numId w:val="23"/>
              </w:num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</w:pPr>
            <w:r w:rsidRPr="007D7644"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  <w:t xml:space="preserve">record equal parts of whole objects and shapes, and the relationship of the parts to the whole, using pictures and the fraction notation for half </w:t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7D29438F" wp14:editId="3311C707">
                  <wp:extent cx="95250" cy="285115"/>
                  <wp:effectExtent l="0" t="0" r="0" b="0"/>
                  <wp:docPr id="1" name="Picture 1" descr="http://syllabus.bos.nsw.edu.au/js/_libs/mathjax/fonts/HTML-CSS/TeX/png/Size2/Regular/12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js/_libs/mathjax/fonts/HTML-CSS/TeX/png/Size2/Regular/12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4C0D179B" wp14:editId="2D4F7AC3">
                  <wp:extent cx="59690" cy="71120"/>
                  <wp:effectExtent l="19050" t="0" r="0" b="0"/>
                  <wp:docPr id="2" name="Picture 2" descr="http://syllabus.bos.nsw.edu.au/js/_libs/mathjax/fonts/HTML-CSS/TeX/png/Main/Regular/085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js/_libs/mathjax/fonts/HTML-CSS/TeX/png/Main/Regular/085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5D25626E" wp14:editId="7E3DFCC2">
                  <wp:extent cx="59690" cy="71120"/>
                  <wp:effectExtent l="19050" t="0" r="0" b="0"/>
                  <wp:docPr id="3" name="Picture 3" descr="http://syllabus.bos.nsw.edu.au/js/_libs/mathjax/fonts/HTML-CSS/TeX/png/Main/Regular/085/0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js/_libs/mathjax/fonts/HTML-CSS/TeX/png/Main/Regular/085/0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2B16A6C6" wp14:editId="1F08BCFE">
                  <wp:extent cx="71120" cy="285115"/>
                  <wp:effectExtent l="19050" t="0" r="5080" b="0"/>
                  <wp:docPr id="4" name="Picture 4" descr="http://syllabus.bos.nsw.edu.au/js/_libs/mathjax/fonts/HTML-CSS/TeX/png/Size2/Regular/12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js/_libs/mathjax/fonts/HTML-CSS/TeX/png/Size2/Regular/12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  <w:t xml:space="preserve">, quarter </w:t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2D47258E" wp14:editId="1D7884CA">
                  <wp:extent cx="95250" cy="285115"/>
                  <wp:effectExtent l="0" t="0" r="0" b="0"/>
                  <wp:docPr id="6" name="Picture 6" descr="http://syllabus.bos.nsw.edu.au/js/_libs/mathjax/fonts/HTML-CSS/TeX/png/Size2/Regular/120/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js/_libs/mathjax/fonts/HTML-CSS/TeX/png/Size2/Regular/120/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338B08CF" wp14:editId="77DDB55A">
                  <wp:extent cx="59690" cy="71120"/>
                  <wp:effectExtent l="19050" t="0" r="0" b="0"/>
                  <wp:docPr id="7" name="Picture 7" descr="http://syllabus.bos.nsw.edu.au/js/_libs/mathjax/fonts/HTML-CSS/TeX/png/Main/Regular/085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js/_libs/mathjax/fonts/HTML-CSS/TeX/png/Main/Regular/085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0F833AD4" wp14:editId="387497AE">
                  <wp:extent cx="59690" cy="71120"/>
                  <wp:effectExtent l="19050" t="0" r="0" b="0"/>
                  <wp:docPr id="8" name="Picture 8" descr="http://syllabus.bos.nsw.edu.au/js/_libs/mathjax/fonts/HTML-CSS/TeX/png/Main/Regular/085/0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yllabus.bos.nsw.edu.au/js/_libs/mathjax/fonts/HTML-CSS/TeX/png/Main/Regular/085/0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6BEBBEAE" wp14:editId="4DFF1C8F">
                  <wp:extent cx="71120" cy="285115"/>
                  <wp:effectExtent l="19050" t="0" r="5080" b="0"/>
                  <wp:docPr id="9" name="Picture 9" descr="http://syllabus.bos.nsw.edu.au/js/_libs/mathjax/fonts/HTML-CSS/TeX/png/Size2/Regular/120/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js/_libs/mathjax/fonts/HTML-CSS/TeX/png/Size2/Regular/120/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44">
              <w:rPr>
                <w:rFonts w:ascii="Helvetica" w:hAnsi="Helvetica" w:cs="Helvetica"/>
                <w:color w:val="000000"/>
                <w:sz w:val="24"/>
                <w:szCs w:val="24"/>
                <w:lang w:eastAsia="en-AU"/>
              </w:rPr>
              <w:t>and eighth</w:t>
            </w:r>
          </w:p>
          <w:p w14:paraId="6AD72776" w14:textId="77777777" w:rsidR="00CA13F7" w:rsidRPr="007D7644" w:rsidRDefault="00CA13F7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7D7644" w14:paraId="184F3458" w14:textId="77777777" w:rsidTr="00A30A13">
        <w:trPr>
          <w:trHeight w:hRule="exact" w:val="148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601C0A2" w14:textId="77777777" w:rsidR="00923B36" w:rsidRPr="007D764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764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1C47D7A0" w14:textId="77777777" w:rsidR="00CA13F7" w:rsidRPr="007D7644" w:rsidRDefault="00CA13F7" w:rsidP="00CA13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7E7A0" w14:textId="77777777" w:rsidR="00CD5416" w:rsidRPr="00CD5416" w:rsidRDefault="00CD5416" w:rsidP="00CD54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D541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Recognise and interpret common uses of halves, quarters and eighths of shapes and collections </w:t>
            </w:r>
            <w:r w:rsidRPr="00CD5416">
              <w:rPr>
                <w:rFonts w:asciiTheme="minorHAnsi" w:hAnsiTheme="minorHAnsi"/>
                <w:b/>
                <w:color w:val="838383"/>
                <w:sz w:val="24"/>
                <w:szCs w:val="24"/>
              </w:rPr>
              <w:t>(ACMNA033)</w:t>
            </w:r>
          </w:p>
          <w:p w14:paraId="14ED9814" w14:textId="277CF2F0" w:rsidR="001D74EC" w:rsidRPr="00CD5416" w:rsidRDefault="00CD5416" w:rsidP="00CD54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D5416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2405E5">
              <w:rPr>
                <w:rFonts w:asciiTheme="minorHAnsi" w:hAnsiTheme="minorHAnsi"/>
                <w:sz w:val="24"/>
                <w:szCs w:val="24"/>
              </w:rPr>
              <w:t>Recognise when objects and shapes have been</w:t>
            </w:r>
            <w:r w:rsidR="00833B2E" w:rsidRPr="00CD541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833B2E" w:rsidRPr="00CD5416">
              <w:rPr>
                <w:rFonts w:asciiTheme="minorHAnsi" w:hAnsiTheme="minorHAnsi"/>
                <w:sz w:val="24"/>
                <w:szCs w:val="24"/>
              </w:rPr>
              <w:t>shared  into</w:t>
            </w:r>
            <w:proofErr w:type="gramEnd"/>
            <w:r w:rsidR="00833B2E" w:rsidRPr="00CD5416">
              <w:rPr>
                <w:rFonts w:asciiTheme="minorHAnsi" w:hAnsiTheme="minorHAnsi"/>
                <w:sz w:val="24"/>
                <w:szCs w:val="24"/>
              </w:rPr>
              <w:t xml:space="preserve">  halves,  quarters  or  eighths.</w:t>
            </w:r>
          </w:p>
          <w:p w14:paraId="79EFFE85" w14:textId="35498636" w:rsidR="00833B2E" w:rsidRPr="00CD5416" w:rsidRDefault="00CD5416" w:rsidP="00CD54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D5416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2405E5">
              <w:rPr>
                <w:rFonts w:asciiTheme="minorHAnsi" w:hAnsiTheme="minorHAnsi"/>
                <w:sz w:val="24"/>
                <w:szCs w:val="24"/>
              </w:rPr>
              <w:t xml:space="preserve">Record </w:t>
            </w:r>
            <w:proofErr w:type="gramStart"/>
            <w:r w:rsidR="00833B2E" w:rsidRPr="00CD5416">
              <w:rPr>
                <w:rFonts w:asciiTheme="minorHAnsi" w:hAnsiTheme="minorHAnsi"/>
                <w:sz w:val="24"/>
                <w:szCs w:val="24"/>
              </w:rPr>
              <w:t>equal  parts</w:t>
            </w:r>
            <w:proofErr w:type="gramEnd"/>
            <w:r w:rsidR="00833B2E" w:rsidRPr="00CD5416">
              <w:rPr>
                <w:rFonts w:asciiTheme="minorHAnsi" w:hAnsiTheme="minorHAnsi"/>
                <w:sz w:val="24"/>
                <w:szCs w:val="24"/>
              </w:rPr>
              <w:t xml:space="preserve">  of  whole  objects  and  shapes,  and  the  relationship  of  the  parts  to  the  whole,  using  pictures  and  the  fraction for  half,  quarter  and eighths.</w:t>
            </w:r>
          </w:p>
          <w:p w14:paraId="07042A8F" w14:textId="77777777" w:rsidR="00514521" w:rsidRPr="00CD5416" w:rsidRDefault="00CD5416" w:rsidP="00CD54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D5416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514521" w:rsidRPr="00CD5416">
              <w:rPr>
                <w:rFonts w:asciiTheme="minorHAnsi" w:hAnsiTheme="minorHAnsi"/>
                <w:sz w:val="24"/>
                <w:szCs w:val="24"/>
              </w:rPr>
              <w:t xml:space="preserve">Visualise fractions that are equal parts of a whole. </w:t>
            </w:r>
            <w:proofErr w:type="spellStart"/>
            <w:r w:rsidR="00514521" w:rsidRPr="00CD5416">
              <w:rPr>
                <w:rFonts w:asciiTheme="minorHAnsi" w:hAnsiTheme="minorHAnsi"/>
                <w:sz w:val="24"/>
                <w:szCs w:val="24"/>
              </w:rPr>
              <w:t>E</w:t>
            </w:r>
            <w:r w:rsidR="00C5578F" w:rsidRPr="00CD5416">
              <w:rPr>
                <w:rFonts w:asciiTheme="minorHAnsi" w:hAnsiTheme="minorHAnsi"/>
                <w:sz w:val="24"/>
                <w:szCs w:val="24"/>
              </w:rPr>
              <w:t>g</w:t>
            </w:r>
            <w:proofErr w:type="spellEnd"/>
            <w:r w:rsidR="00514521" w:rsidRPr="00CD541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43BD" w:rsidRPr="00CD5416">
              <w:rPr>
                <w:rFonts w:asciiTheme="minorHAnsi" w:hAnsiTheme="minorHAnsi"/>
                <w:sz w:val="24"/>
                <w:szCs w:val="24"/>
              </w:rPr>
              <w:t>imagine</w:t>
            </w:r>
            <w:r w:rsidR="00514521" w:rsidRPr="00CD5416">
              <w:rPr>
                <w:rFonts w:asciiTheme="minorHAnsi" w:hAnsiTheme="minorHAnsi"/>
                <w:sz w:val="24"/>
                <w:szCs w:val="24"/>
              </w:rPr>
              <w:t xml:space="preserve"> where you would cut a rectangle before cutting it.</w:t>
            </w:r>
          </w:p>
          <w:p w14:paraId="45E15557" w14:textId="77777777" w:rsidR="007C5103" w:rsidRPr="007C5103" w:rsidRDefault="007C5103" w:rsidP="00833B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7093B695" w14:textId="77777777" w:rsidR="007C5103" w:rsidRPr="007C5103" w:rsidRDefault="007C5103" w:rsidP="00833B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DD05302" w14:textId="77777777" w:rsidR="00CA13F7" w:rsidRPr="007C5103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C0D6EAE" w14:textId="77777777" w:rsidR="00833B2E" w:rsidRPr="007C5103" w:rsidRDefault="00833B2E" w:rsidP="00833B2E">
            <w:pPr>
              <w:pStyle w:val="ListParagraph"/>
              <w:shd w:val="clear" w:color="auto" w:fill="FFFFFF"/>
              <w:spacing w:before="100" w:beforeAutospacing="1" w:after="100" w:afterAutospacing="1"/>
              <w:ind w:left="757"/>
              <w:rPr>
                <w:rFonts w:asciiTheme="minorHAnsi" w:hAnsiTheme="minorHAnsi" w:cs="Helvetica"/>
                <w:color w:val="000000"/>
                <w:sz w:val="24"/>
                <w:szCs w:val="24"/>
                <w:lang w:eastAsia="en-AU"/>
              </w:rPr>
            </w:pPr>
          </w:p>
          <w:p w14:paraId="5A5C0C42" w14:textId="77777777" w:rsidR="00CA13F7" w:rsidRPr="007C5103" w:rsidRDefault="004243BD" w:rsidP="00833B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C5103">
              <w:rPr>
                <w:rFonts w:asciiTheme="minorHAnsi" w:hAnsiTheme="minorHAnsi" w:cs="Helvetica"/>
                <w:color w:val="000000"/>
                <w:sz w:val="24"/>
                <w:szCs w:val="24"/>
                <w:lang w:eastAsia="en-AU"/>
              </w:rPr>
              <w:t>Record</w:t>
            </w:r>
            <w:r w:rsidR="00833B2E" w:rsidRPr="007C5103">
              <w:rPr>
                <w:rFonts w:asciiTheme="minorHAnsi" w:hAnsiTheme="minorHAnsi" w:cs="Helvetica"/>
                <w:color w:val="000000"/>
                <w:sz w:val="24"/>
                <w:szCs w:val="24"/>
                <w:lang w:eastAsia="en-AU"/>
              </w:rPr>
              <w:t xml:space="preserve"> equal parts of whole objects &amp; shapes &amp; the relationship of the parts to the whole, using pictures &amp; the fraction for ½, </w:t>
            </w:r>
            <w:r w:rsidRPr="007C5103">
              <w:rPr>
                <w:rFonts w:asciiTheme="minorHAnsi" w:hAnsiTheme="minorHAnsi" w:cs="Helvetica"/>
                <w:color w:val="000000"/>
                <w:sz w:val="24"/>
                <w:szCs w:val="24"/>
                <w:lang w:eastAsia="en-AU"/>
              </w:rPr>
              <w:t>¼ 1</w:t>
            </w:r>
            <w:r w:rsidR="00833B2E" w:rsidRPr="007C5103">
              <w:rPr>
                <w:rFonts w:asciiTheme="minorHAnsi" w:hAnsiTheme="minorHAnsi" w:cs="Helvetica"/>
                <w:color w:val="000000"/>
                <w:sz w:val="24"/>
                <w:szCs w:val="24"/>
                <w:lang w:eastAsia="en-AU"/>
              </w:rPr>
              <w:t>/8.</w:t>
            </w:r>
          </w:p>
        </w:tc>
      </w:tr>
      <w:tr w:rsidR="003F5FE9" w:rsidRPr="00F1713D" w14:paraId="6E91E954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197CAD1" w14:textId="77777777" w:rsidR="003F5FE9" w:rsidRPr="007D764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ASSESSMENT FOR LEARNING</w:t>
            </w:r>
          </w:p>
          <w:p w14:paraId="274C8C45" w14:textId="77777777" w:rsidR="005D2618" w:rsidRPr="007D764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7D764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DEC76" w14:textId="77777777" w:rsidR="001D74EC" w:rsidRPr="007C5103" w:rsidRDefault="001D74EC" w:rsidP="00CD5416">
            <w:pPr>
              <w:pStyle w:val="ListParagraph"/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</w:p>
          <w:p w14:paraId="315549F4" w14:textId="77777777" w:rsidR="006E7203" w:rsidRPr="007C5103" w:rsidRDefault="00A94BFE" w:rsidP="00CD541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7C5103">
              <w:rPr>
                <w:rFonts w:asciiTheme="minorHAnsi" w:hAnsiTheme="minorHAnsi"/>
                <w:sz w:val="24"/>
                <w:szCs w:val="24"/>
              </w:rPr>
              <w:t xml:space="preserve">Children are given a sheet of </w:t>
            </w:r>
            <w:proofErr w:type="spellStart"/>
            <w:r w:rsidRPr="007C5103">
              <w:rPr>
                <w:rFonts w:asciiTheme="minorHAnsi" w:hAnsiTheme="minorHAnsi"/>
                <w:sz w:val="24"/>
                <w:szCs w:val="24"/>
              </w:rPr>
              <w:t>Brenex</w:t>
            </w:r>
            <w:proofErr w:type="spellEnd"/>
            <w:r w:rsidRPr="007C5103">
              <w:rPr>
                <w:rFonts w:asciiTheme="minorHAnsi" w:hAnsiTheme="minorHAnsi"/>
                <w:sz w:val="24"/>
                <w:szCs w:val="24"/>
              </w:rPr>
              <w:t xml:space="preserve"> paper to model a half and a quarter.</w:t>
            </w:r>
          </w:p>
          <w:p w14:paraId="3002DC60" w14:textId="77777777" w:rsidR="006142E7" w:rsidRPr="007C5103" w:rsidRDefault="006142E7" w:rsidP="00CD5416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</w:p>
          <w:p w14:paraId="78CD1455" w14:textId="77777777" w:rsidR="00CD453B" w:rsidRPr="007C5103" w:rsidRDefault="00CD453B" w:rsidP="00CD5416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F1713D" w14:paraId="16E6EFB9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EB11D72" w14:textId="77777777" w:rsidR="005A7343" w:rsidRPr="007D764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387D7" w14:textId="77777777" w:rsidR="00A422D6" w:rsidRPr="007C5103" w:rsidRDefault="00D2755F" w:rsidP="00CD5416">
            <w:pPr>
              <w:tabs>
                <w:tab w:val="left" w:pos="2847"/>
              </w:tabs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7C5103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373F0C76" w14:textId="77777777" w:rsidR="00060E6F" w:rsidRPr="007C5103" w:rsidRDefault="00060E6F" w:rsidP="00CD541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7C5103">
              <w:rPr>
                <w:rFonts w:asciiTheme="minorHAnsi" w:hAnsiTheme="minorHAnsi"/>
                <w:sz w:val="24"/>
                <w:szCs w:val="24"/>
              </w:rPr>
              <w:t xml:space="preserve">Using geoboards the children construction shapes </w:t>
            </w:r>
            <w:proofErr w:type="spellStart"/>
            <w:r w:rsidRPr="007C5103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7C5103">
              <w:rPr>
                <w:rFonts w:asciiTheme="minorHAnsi" w:hAnsiTheme="minorHAnsi"/>
                <w:sz w:val="24"/>
                <w:szCs w:val="24"/>
              </w:rPr>
              <w:t>. Squares, circles, rectangles, triangles, hexagons.</w:t>
            </w:r>
          </w:p>
          <w:p w14:paraId="08CDDE0B" w14:textId="77777777" w:rsidR="00060E6F" w:rsidRPr="007C5103" w:rsidRDefault="00060E6F" w:rsidP="00CD541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7C5103">
              <w:rPr>
                <w:rFonts w:asciiTheme="minorHAnsi" w:hAnsiTheme="minorHAnsi"/>
                <w:sz w:val="24"/>
                <w:szCs w:val="24"/>
              </w:rPr>
              <w:t>Counting by 2’s, 5’s and 10’s.</w:t>
            </w:r>
          </w:p>
          <w:p w14:paraId="5CCBF0EF" w14:textId="77777777" w:rsidR="005A7343" w:rsidRPr="007C5103" w:rsidRDefault="005A7343" w:rsidP="00CD5416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F1713D" w14:paraId="6B8F62B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34873917" w14:textId="77777777" w:rsidR="00A11BAA" w:rsidRPr="007D7644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TENS ACTIVITY</w:t>
            </w:r>
          </w:p>
          <w:p w14:paraId="42A5F9A0" w14:textId="77777777" w:rsidR="008F4588" w:rsidRPr="007D764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NEWMAN’S PROBLEM</w:t>
            </w:r>
          </w:p>
          <w:p w14:paraId="746659E5" w14:textId="77777777" w:rsidR="006D1864" w:rsidRPr="007D764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1593A02D" w14:textId="77777777" w:rsidR="006D1864" w:rsidRPr="007D7644" w:rsidRDefault="006D1864" w:rsidP="00A11BAA">
            <w:pPr>
              <w:pStyle w:val="Heading2"/>
              <w:rPr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B74AD19" w14:textId="77777777" w:rsidR="00D2755F" w:rsidRPr="00CD5416" w:rsidRDefault="002E52A9" w:rsidP="00CD5416">
            <w:pPr>
              <w:pStyle w:val="Heading2"/>
              <w:numPr>
                <w:ilvl w:val="0"/>
                <w:numId w:val="42"/>
              </w:numPr>
              <w:ind w:left="474"/>
              <w:rPr>
                <w:rFonts w:asciiTheme="minorHAnsi" w:hAnsiTheme="minorHAnsi"/>
                <w:b w:val="0"/>
                <w:szCs w:val="24"/>
              </w:rPr>
            </w:pPr>
            <w:r w:rsidRPr="00CD5416">
              <w:rPr>
                <w:rFonts w:asciiTheme="minorHAnsi" w:hAnsiTheme="minorHAnsi"/>
                <w:b w:val="0"/>
                <w:szCs w:val="24"/>
              </w:rPr>
              <w:t xml:space="preserve">Children are given a problem; how would they share one of the pikelet between 2 people? </w:t>
            </w:r>
          </w:p>
          <w:p w14:paraId="26216E40" w14:textId="77777777" w:rsidR="005A7343" w:rsidRPr="007C5103" w:rsidRDefault="002E52A9" w:rsidP="00CD5416">
            <w:pPr>
              <w:pStyle w:val="Heading2"/>
              <w:numPr>
                <w:ilvl w:val="0"/>
                <w:numId w:val="42"/>
              </w:numPr>
              <w:ind w:left="474"/>
              <w:rPr>
                <w:rFonts w:asciiTheme="minorHAnsi" w:hAnsiTheme="minorHAnsi"/>
                <w:szCs w:val="24"/>
              </w:rPr>
            </w:pPr>
            <w:r w:rsidRPr="00CD5416">
              <w:rPr>
                <w:rFonts w:asciiTheme="minorHAnsi" w:hAnsiTheme="minorHAnsi"/>
                <w:b w:val="0"/>
                <w:szCs w:val="24"/>
              </w:rPr>
              <w:t>How would they share the pikelet between 4 people?</w:t>
            </w:r>
          </w:p>
        </w:tc>
      </w:tr>
      <w:tr w:rsidR="00081A4D" w:rsidRPr="00F1713D" w14:paraId="30908A9E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6CBF686" w14:textId="77777777" w:rsidR="00081A4D" w:rsidRPr="007D764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9BD7B47" w14:textId="77777777" w:rsidR="00081A4D" w:rsidRPr="007D7644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7D7644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7D764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52F0B5D" w14:textId="77777777" w:rsidR="00081A4D" w:rsidRPr="00F1713D" w:rsidRDefault="00081A4D" w:rsidP="00081A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713D">
              <w:rPr>
                <w:rFonts w:asciiTheme="minorHAnsi" w:eastAsiaTheme="minorHAnsi" w:hAnsiTheme="minorHAnsi" w:cs="Verdana"/>
                <w:b/>
                <w:sz w:val="18"/>
                <w:szCs w:val="18"/>
              </w:rPr>
              <w:t>QUALITY LEARNING</w:t>
            </w:r>
            <w:r w:rsidRPr="00F1713D">
              <w:rPr>
                <w:rFonts w:asciiTheme="minorHAnsi" w:eastAsiaTheme="minorHAnsi" w:hAnsiTheme="minorHAnsi" w:cs="Verdana"/>
                <w:b/>
                <w:spacing w:val="-9"/>
                <w:sz w:val="18"/>
                <w:szCs w:val="18"/>
              </w:rPr>
              <w:t xml:space="preserve"> </w:t>
            </w:r>
            <w:r w:rsidRPr="00F1713D">
              <w:rPr>
                <w:rFonts w:asciiTheme="minorHAnsi" w:eastAsiaTheme="minorHAnsi" w:hAnsiTheme="minorHAnsi" w:cs="Verdana"/>
                <w:b/>
                <w:sz w:val="18"/>
                <w:szCs w:val="18"/>
              </w:rPr>
              <w:t>E</w:t>
            </w:r>
            <w:r w:rsidRPr="00F1713D">
              <w:rPr>
                <w:rFonts w:asciiTheme="minorHAnsi" w:eastAsiaTheme="minorHAnsi" w:hAnsiTheme="minorHAnsi" w:cs="Verdana"/>
                <w:b/>
                <w:spacing w:val="-2"/>
                <w:sz w:val="18"/>
                <w:szCs w:val="18"/>
              </w:rPr>
              <w:t>N</w:t>
            </w:r>
            <w:r w:rsidRPr="00F1713D">
              <w:rPr>
                <w:rFonts w:asciiTheme="minorHAnsi" w:eastAsiaTheme="minorHAnsi" w:hAnsiTheme="minorHAnsi" w:cs="Verdana"/>
                <w:b/>
                <w:sz w:val="18"/>
                <w:szCs w:val="18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8D3CDF2" w14:textId="77777777" w:rsidR="00081A4D" w:rsidRPr="00F1713D" w:rsidRDefault="00081A4D" w:rsidP="00081A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713D">
              <w:rPr>
                <w:rFonts w:asciiTheme="minorHAnsi" w:eastAsiaTheme="minorHAnsi" w:hAnsiTheme="minorHAnsi" w:cs="Verdana"/>
                <w:b/>
                <w:sz w:val="18"/>
                <w:szCs w:val="18"/>
              </w:rPr>
              <w:t>SIGNIFICANCE</w:t>
            </w:r>
          </w:p>
        </w:tc>
      </w:tr>
      <w:tr w:rsidR="00081A4D" w:rsidRPr="00F1713D" w14:paraId="17EB316B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342290BD" w14:textId="77777777" w:rsidR="00081A4D" w:rsidRPr="007D764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D17651F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758F3485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11DEBF7D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964EAEA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F94D7F2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2C2D1696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7D7644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58C850C2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17CEFB45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7A8A42E8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2535AB01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16EE0E6C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45ABFC88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7203C931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164A4A33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3B0D417F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06967D1B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64A31B9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776279E5" w14:textId="77777777" w:rsidR="00081A4D" w:rsidRPr="007D7644" w:rsidRDefault="00081A4D" w:rsidP="00CD541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F1713D" w14:paraId="1E4BF614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4D386A7" w14:textId="77777777" w:rsidR="00081A4D" w:rsidRPr="007D764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7D764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31E171A9" w14:textId="77777777" w:rsidR="00081A4D" w:rsidRPr="007D7644" w:rsidRDefault="006E7203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7D7644">
              <w:rPr>
                <w:rFonts w:asciiTheme="minorHAnsi" w:hAnsiTheme="minorHAnsi"/>
                <w:sz w:val="24"/>
                <w:szCs w:val="24"/>
              </w:rPr>
              <w:t>Geoboards</w:t>
            </w:r>
            <w:r w:rsidR="003479F2" w:rsidRPr="007D7644">
              <w:rPr>
                <w:rFonts w:asciiTheme="minorHAnsi" w:hAnsiTheme="minorHAnsi"/>
                <w:sz w:val="24"/>
                <w:szCs w:val="24"/>
              </w:rPr>
              <w:t>, large</w:t>
            </w:r>
            <w:r w:rsidR="00A817E6" w:rsidRPr="007D7644">
              <w:rPr>
                <w:rFonts w:asciiTheme="minorHAnsi" w:hAnsiTheme="minorHAnsi"/>
                <w:sz w:val="24"/>
                <w:szCs w:val="24"/>
              </w:rPr>
              <w:t xml:space="preserve"> teaching clock, individual clock faces,</w:t>
            </w:r>
            <w:r w:rsidR="007171D1" w:rsidRPr="007D76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171D1" w:rsidRPr="007D7644">
              <w:rPr>
                <w:rFonts w:asciiTheme="minorHAnsi" w:hAnsiTheme="minorHAnsi"/>
                <w:sz w:val="24"/>
                <w:szCs w:val="24"/>
              </w:rPr>
              <w:t>Brenex</w:t>
            </w:r>
            <w:proofErr w:type="spellEnd"/>
            <w:r w:rsidR="007171D1" w:rsidRPr="007D7644">
              <w:rPr>
                <w:rFonts w:asciiTheme="minorHAnsi" w:hAnsiTheme="minorHAnsi"/>
                <w:sz w:val="24"/>
                <w:szCs w:val="24"/>
              </w:rPr>
              <w:t xml:space="preserve"> paper</w:t>
            </w:r>
            <w:r w:rsidR="00D93EFF" w:rsidRPr="007D764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D93EFF" w:rsidRPr="007D7644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="00D93EFF" w:rsidRPr="007D7644">
              <w:rPr>
                <w:rFonts w:asciiTheme="minorHAnsi" w:hAnsiTheme="minorHAnsi"/>
                <w:sz w:val="24"/>
                <w:szCs w:val="24"/>
              </w:rPr>
              <w:t xml:space="preserve"> blocks, Lego, </w:t>
            </w:r>
            <w:proofErr w:type="spellStart"/>
            <w:r w:rsidR="00D93EFF" w:rsidRPr="007D7644">
              <w:rPr>
                <w:rFonts w:asciiTheme="minorHAnsi" w:hAnsiTheme="minorHAnsi"/>
                <w:sz w:val="24"/>
                <w:szCs w:val="24"/>
              </w:rPr>
              <w:t>licorice</w:t>
            </w:r>
            <w:proofErr w:type="spellEnd"/>
            <w:r w:rsidR="00D93EFF" w:rsidRPr="007D7644">
              <w:rPr>
                <w:rFonts w:asciiTheme="minorHAnsi" w:hAnsiTheme="minorHAnsi"/>
                <w:sz w:val="24"/>
                <w:szCs w:val="24"/>
              </w:rPr>
              <w:t xml:space="preserve"> straps, </w:t>
            </w:r>
          </w:p>
          <w:p w14:paraId="30D234B1" w14:textId="77777777" w:rsidR="005724DB" w:rsidRPr="007D7644" w:rsidRDefault="005724DB" w:rsidP="005724DB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0B3C2B0B" w14:textId="77777777" w:rsidR="005724DB" w:rsidRPr="007D7644" w:rsidRDefault="005724DB" w:rsidP="005724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2C0FC4" w14:textId="77777777" w:rsidR="00CA13F7" w:rsidRPr="00F1713D" w:rsidRDefault="00CA13F7">
      <w:pPr>
        <w:rPr>
          <w:sz w:val="18"/>
          <w:szCs w:val="18"/>
        </w:rPr>
      </w:pPr>
    </w:p>
    <w:p w14:paraId="2C65BC61" w14:textId="77777777" w:rsidR="00CA13F7" w:rsidRPr="00F1713D" w:rsidRDefault="00CA13F7">
      <w:pPr>
        <w:spacing w:after="200" w:line="276" w:lineRule="auto"/>
        <w:rPr>
          <w:sz w:val="18"/>
          <w:szCs w:val="18"/>
        </w:rPr>
      </w:pPr>
      <w:r w:rsidRPr="00F1713D">
        <w:rPr>
          <w:sz w:val="18"/>
          <w:szCs w:val="18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F473EE" w14:paraId="429F7C05" w14:textId="77777777" w:rsidTr="006E7203">
        <w:trPr>
          <w:trHeight w:hRule="exact" w:val="712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5F89779" w14:textId="77777777" w:rsidR="001C6A19" w:rsidRPr="00F473EE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lastRenderedPageBreak/>
              <w:t xml:space="preserve">CLASS INSTRUCTION </w:t>
            </w:r>
            <w:r w:rsidR="00CD5416" w:rsidRPr="00F473EE">
              <w:rPr>
                <w:rFonts w:asciiTheme="minorHAnsi" w:hAnsiTheme="minorHAnsi"/>
                <w:szCs w:val="24"/>
              </w:rPr>
              <w:t xml:space="preserve">/ </w:t>
            </w:r>
            <w:r w:rsidRPr="00F473EE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3CD7ECAD" w14:textId="77777777" w:rsidR="001C6A19" w:rsidRPr="00F473EE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F473EE" w14:paraId="0452B839" w14:textId="77777777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B65971E" w14:textId="77777777" w:rsidR="001637B7" w:rsidRPr="00F473EE" w:rsidRDefault="001637B7" w:rsidP="00BA6310">
            <w:pPr>
              <w:pStyle w:val="Heading2"/>
              <w:rPr>
                <w:rFonts w:asciiTheme="minorHAnsi" w:hAnsiTheme="minorHAnsi" w:cs="Arial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szCs w:val="24"/>
              </w:rPr>
              <w:t>Students learn to</w:t>
            </w:r>
            <w:r w:rsidRPr="00F473EE">
              <w:rPr>
                <w:rFonts w:asciiTheme="minorHAnsi" w:hAnsiTheme="minorHAnsi" w:cs="Arial"/>
                <w:b w:val="0"/>
                <w:szCs w:val="24"/>
              </w:rPr>
              <w:t>:</w:t>
            </w:r>
          </w:p>
          <w:p w14:paraId="036348CC" w14:textId="77777777" w:rsidR="001637B7" w:rsidRPr="00F473EE" w:rsidRDefault="001637B7" w:rsidP="00BA6310">
            <w:pPr>
              <w:pStyle w:val="Heading2"/>
              <w:rPr>
                <w:rFonts w:asciiTheme="minorHAnsi" w:hAnsiTheme="minorHAnsi" w:cs="Arial"/>
                <w:b w:val="0"/>
                <w:szCs w:val="24"/>
              </w:rPr>
            </w:pPr>
          </w:p>
          <w:p w14:paraId="12EC66FF" w14:textId="77777777" w:rsidR="006E7203" w:rsidRPr="00F473EE" w:rsidRDefault="005800BF" w:rsidP="00CD5416">
            <w:pPr>
              <w:pStyle w:val="Heading2"/>
              <w:numPr>
                <w:ilvl w:val="0"/>
                <w:numId w:val="45"/>
              </w:numPr>
              <w:ind w:left="142" w:hanging="142"/>
              <w:rPr>
                <w:rFonts w:asciiTheme="minorHAnsi" w:hAnsiTheme="minorHAnsi" w:cs="Arial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b w:val="0"/>
                <w:szCs w:val="24"/>
              </w:rPr>
              <w:t xml:space="preserve"> D</w:t>
            </w:r>
            <w:r w:rsidR="006E7203" w:rsidRPr="00F473EE">
              <w:rPr>
                <w:rFonts w:asciiTheme="minorHAnsi" w:hAnsiTheme="minorHAnsi" w:cs="Arial"/>
                <w:b w:val="0"/>
                <w:szCs w:val="24"/>
              </w:rPr>
              <w:t>evelop an understanding of equivalence. The strategy is based upon halves as children unders</w:t>
            </w:r>
            <w:r w:rsidR="00DD0305" w:rsidRPr="00F473EE">
              <w:rPr>
                <w:rFonts w:asciiTheme="minorHAnsi" w:hAnsiTheme="minorHAnsi" w:cs="Arial"/>
                <w:b w:val="0"/>
                <w:szCs w:val="24"/>
              </w:rPr>
              <w:t xml:space="preserve">tand this concept. By using this </w:t>
            </w:r>
            <w:r w:rsidR="00F1713D" w:rsidRPr="00F473EE">
              <w:rPr>
                <w:rFonts w:asciiTheme="minorHAnsi" w:hAnsiTheme="minorHAnsi" w:cs="Arial"/>
                <w:b w:val="0"/>
                <w:szCs w:val="24"/>
              </w:rPr>
              <w:t>method,</w:t>
            </w:r>
            <w:r w:rsidR="00DD0305" w:rsidRPr="00F473EE">
              <w:rPr>
                <w:rFonts w:asciiTheme="minorHAnsi" w:hAnsiTheme="minorHAnsi" w:cs="Arial"/>
                <w:b w:val="0"/>
                <w:szCs w:val="24"/>
              </w:rPr>
              <w:t xml:space="preserve"> the children start splitting given objects into halves, halving again (</w:t>
            </w:r>
            <w:r w:rsidR="00F1713D" w:rsidRPr="00F473EE">
              <w:rPr>
                <w:rFonts w:asciiTheme="minorHAnsi" w:hAnsiTheme="minorHAnsi" w:cs="Arial"/>
                <w:b w:val="0"/>
                <w:szCs w:val="24"/>
              </w:rPr>
              <w:t>quarters)</w:t>
            </w:r>
            <w:r w:rsidR="00DD0305" w:rsidRPr="00F473EE">
              <w:rPr>
                <w:rFonts w:asciiTheme="minorHAnsi" w:hAnsiTheme="minorHAnsi" w:cs="Arial"/>
                <w:b w:val="0"/>
                <w:szCs w:val="24"/>
              </w:rPr>
              <w:t>, halving again (eighths).</w:t>
            </w:r>
            <w:r w:rsidR="006142E7" w:rsidRPr="00F473EE">
              <w:rPr>
                <w:rFonts w:asciiTheme="minorHAnsi" w:hAnsiTheme="minorHAnsi" w:cs="Arial"/>
                <w:b w:val="0"/>
                <w:szCs w:val="24"/>
              </w:rPr>
              <w:t xml:space="preserve">  </w:t>
            </w:r>
          </w:p>
          <w:p w14:paraId="1237F08C" w14:textId="77777777" w:rsidR="001637B7" w:rsidRPr="00F473EE" w:rsidRDefault="001637B7" w:rsidP="001637B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713EF46" w14:textId="77777777" w:rsidR="001C6A19" w:rsidRPr="00F473EE" w:rsidRDefault="008269FB" w:rsidP="00CD5416">
            <w:pPr>
              <w:pStyle w:val="Heading2"/>
              <w:numPr>
                <w:ilvl w:val="0"/>
                <w:numId w:val="48"/>
              </w:numPr>
              <w:ind w:left="426"/>
              <w:rPr>
                <w:rFonts w:asciiTheme="minorHAnsi" w:hAnsiTheme="minorHAnsi" w:cs="Arial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szCs w:val="24"/>
              </w:rPr>
              <w:t>Lesson 1</w:t>
            </w:r>
            <w:r w:rsidR="00F1512A" w:rsidRPr="00F473EE">
              <w:rPr>
                <w:rFonts w:asciiTheme="minorHAnsi" w:hAnsiTheme="minorHAnsi" w:cs="Arial"/>
                <w:b w:val="0"/>
                <w:szCs w:val="24"/>
              </w:rPr>
              <w:t xml:space="preserve"> (Demonstration)</w:t>
            </w:r>
          </w:p>
          <w:p w14:paraId="22CEFDB0" w14:textId="77777777" w:rsidR="00036DEA" w:rsidRPr="00F473EE" w:rsidRDefault="000856B5" w:rsidP="00F1713D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Teacher cuts a piece of fruit into two pieces</w:t>
            </w:r>
            <w:r w:rsidR="00522EB8"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. The students are to match the halves to recreate the original shape. The children describe</w:t>
            </w: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why the pieces are alike.</w:t>
            </w:r>
          </w:p>
          <w:p w14:paraId="79E717AF" w14:textId="77777777" w:rsidR="00D558CB" w:rsidRPr="00F473EE" w:rsidRDefault="00522EB8" w:rsidP="001637B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F</w:t>
            </w:r>
            <w:r w:rsidR="00D558CB"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ractions refer to the relationship of the equal parts of a whole unit. </w:t>
            </w:r>
          </w:p>
          <w:p w14:paraId="3184911B" w14:textId="77777777" w:rsidR="00710649" w:rsidRPr="00F473EE" w:rsidRDefault="00710649" w:rsidP="001637B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Children visualise dividing objects into halves, quarters and eighths.</w:t>
            </w:r>
          </w:p>
          <w:p w14:paraId="45BF8E74" w14:textId="77777777" w:rsidR="00F1713D" w:rsidRPr="00F473EE" w:rsidRDefault="00F1713D" w:rsidP="007B153A">
            <w:pPr>
              <w:pStyle w:val="Heading2"/>
              <w:rPr>
                <w:rFonts w:asciiTheme="minorHAnsi" w:eastAsia="Times New Roman" w:hAnsiTheme="minorHAnsi" w:cs="Arial"/>
                <w:szCs w:val="24"/>
              </w:rPr>
            </w:pPr>
          </w:p>
          <w:p w14:paraId="60C8C338" w14:textId="77777777" w:rsidR="007B153A" w:rsidRPr="00F473EE" w:rsidRDefault="004243BD" w:rsidP="00CD5416">
            <w:pPr>
              <w:pStyle w:val="Heading2"/>
              <w:numPr>
                <w:ilvl w:val="0"/>
                <w:numId w:val="49"/>
              </w:numPr>
              <w:ind w:left="426"/>
              <w:rPr>
                <w:rFonts w:asciiTheme="minorHAnsi" w:hAnsiTheme="minorHAnsi" w:cs="Arial"/>
                <w:szCs w:val="24"/>
              </w:rPr>
            </w:pPr>
            <w:r w:rsidRPr="00F473EE">
              <w:rPr>
                <w:rFonts w:asciiTheme="minorHAnsi" w:hAnsiTheme="minorHAnsi" w:cs="Arial"/>
                <w:szCs w:val="24"/>
              </w:rPr>
              <w:t>Lesson 2</w:t>
            </w:r>
            <w:r w:rsidR="007B153A" w:rsidRPr="00F473EE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10F61556" w14:textId="77777777" w:rsidR="00094F55" w:rsidRPr="00F473EE" w:rsidRDefault="000537A9" w:rsidP="000537A9">
            <w:pPr>
              <w:pStyle w:val="Heading2"/>
              <w:rPr>
                <w:rFonts w:asciiTheme="minorHAnsi" w:hAnsiTheme="minorHAnsi" w:cs="Arial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b w:val="0"/>
                <w:szCs w:val="24"/>
              </w:rPr>
              <w:t xml:space="preserve">Students are to explore dividing wholes into equal parts </w:t>
            </w:r>
            <w:r w:rsidR="00CC27D3" w:rsidRPr="00F473EE">
              <w:rPr>
                <w:rFonts w:asciiTheme="minorHAnsi" w:hAnsiTheme="minorHAnsi" w:cs="Arial"/>
                <w:b w:val="0"/>
                <w:szCs w:val="24"/>
              </w:rPr>
              <w:t>and are introduced to sharing diagrams. This activity aims to promote part-whole conceptual understanding and to assist students perform simple fractions mental computations through visualisation of a whole divided into equal parts.</w:t>
            </w:r>
          </w:p>
          <w:p w14:paraId="4B9D3D7D" w14:textId="77777777" w:rsidR="001D74EC" w:rsidRPr="00F473EE" w:rsidRDefault="001D74EC" w:rsidP="001D74EC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6A4CB58E" w14:textId="77777777" w:rsidR="001D74EC" w:rsidRPr="00F473EE" w:rsidRDefault="005724DB" w:rsidP="00CD5416">
            <w:pPr>
              <w:pStyle w:val="ListParagraph"/>
              <w:numPr>
                <w:ilvl w:val="0"/>
                <w:numId w:val="50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Metal</w:t>
            </w:r>
            <w:r w:rsidR="001D74EC" w:rsidRPr="00F473E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anguage</w:t>
            </w:r>
          </w:p>
          <w:p w14:paraId="1BDDFDED" w14:textId="77777777" w:rsidR="001D74EC" w:rsidRPr="00F473EE" w:rsidRDefault="001D74EC" w:rsidP="001D74EC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About a half, equal parts, estimate, half, halves, less than a half</w:t>
            </w:r>
            <w:proofErr w:type="gramStart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,  more</w:t>
            </w:r>
            <w:proofErr w:type="gramEnd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than a half, quarter, eighths, whole.</w:t>
            </w:r>
          </w:p>
          <w:p w14:paraId="2E6331CF" w14:textId="77777777" w:rsidR="00CD7FFD" w:rsidRPr="00F473EE" w:rsidRDefault="00CD7FFD" w:rsidP="00CD7FFD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</w:p>
          <w:p w14:paraId="2E7A9B55" w14:textId="77777777" w:rsidR="006036DC" w:rsidRPr="00F473EE" w:rsidRDefault="006036DC" w:rsidP="005724DB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</w:t>
            </w:r>
          </w:p>
          <w:p w14:paraId="30A5CA25" w14:textId="77777777" w:rsidR="00CD7FFD" w:rsidRPr="00F473EE" w:rsidRDefault="00CD7FFD" w:rsidP="00CD5416">
            <w:pPr>
              <w:pStyle w:val="ListParagraph"/>
              <w:numPr>
                <w:ilvl w:val="0"/>
                <w:numId w:val="50"/>
              </w:numPr>
              <w:ind w:left="426"/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Computer Games</w:t>
            </w:r>
          </w:p>
          <w:p w14:paraId="6348C51B" w14:textId="77777777" w:rsidR="00CD7FFD" w:rsidRPr="00F473EE" w:rsidRDefault="00CD7FFD" w:rsidP="00CD7FFD">
            <w:pPr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http://resources. Woodlands-</w:t>
            </w:r>
          </w:p>
          <w:p w14:paraId="79BE8A93" w14:textId="77777777" w:rsidR="00CD7FFD" w:rsidRPr="00F473EE" w:rsidRDefault="00CD7FFD" w:rsidP="00CD7FFD">
            <w:pPr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junior.kent.sch.uk/maths/fractions/</w:t>
            </w:r>
          </w:p>
          <w:p w14:paraId="1DD72D94" w14:textId="77777777" w:rsidR="00CD7FFD" w:rsidRPr="00F473EE" w:rsidRDefault="00CD7FFD" w:rsidP="00CD7FFD">
            <w:pPr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maths-games.org/fraction-games.html</w:t>
            </w:r>
          </w:p>
          <w:p w14:paraId="62FC4A20" w14:textId="77777777" w:rsidR="00B431F2" w:rsidRPr="00F473EE" w:rsidRDefault="00A30A13" w:rsidP="00CD7FFD">
            <w:pPr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hyperlink r:id="rId12" w:history="1">
              <w:r w:rsidR="00B431F2" w:rsidRPr="00F473EE">
                <w:rPr>
                  <w:rStyle w:val="Hyperlink"/>
                  <w:rFonts w:asciiTheme="minorHAnsi" w:hAnsiTheme="minorHAnsi" w:cs="Arial"/>
                  <w:b/>
                  <w:sz w:val="24"/>
                  <w:szCs w:val="24"/>
                  <w:lang w:eastAsia="en-AU"/>
                </w:rPr>
                <w:t>http://www.abcya.com/fractions</w:t>
              </w:r>
            </w:hyperlink>
            <w:r w:rsidR="00B431F2"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 xml:space="preserve"> </w:t>
            </w:r>
          </w:p>
          <w:p w14:paraId="03B492C8" w14:textId="77777777" w:rsidR="00094F55" w:rsidRPr="00F473EE" w:rsidRDefault="00094F55" w:rsidP="00094F55">
            <w:pPr>
              <w:pStyle w:val="ListParagraph"/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</w:p>
          <w:p w14:paraId="416FBE60" w14:textId="77777777" w:rsidR="008269FB" w:rsidRPr="00F473EE" w:rsidRDefault="006036DC" w:rsidP="008269F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76E739CB" w14:textId="77777777" w:rsidR="00A817E6" w:rsidRPr="00F473EE" w:rsidRDefault="00A30A13" w:rsidP="00CD5416">
            <w:pPr>
              <w:pStyle w:val="ListParagraph"/>
              <w:numPr>
                <w:ilvl w:val="0"/>
                <w:numId w:val="50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3" w:history="1">
              <w:r w:rsidR="00A817E6" w:rsidRPr="00F473EE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www.smartkiddies.com.au</w:t>
              </w:r>
            </w:hyperlink>
          </w:p>
          <w:p w14:paraId="1FA1278B" w14:textId="77777777" w:rsidR="00A817E6" w:rsidRPr="00F473EE" w:rsidRDefault="00A817E6" w:rsidP="00A817E6">
            <w:pPr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</w:p>
          <w:p w14:paraId="0476D0A6" w14:textId="77777777" w:rsidR="00A817E6" w:rsidRPr="00F473EE" w:rsidRDefault="00A817E6" w:rsidP="00CD5416">
            <w:pPr>
              <w:pStyle w:val="ListParagraph"/>
              <w:numPr>
                <w:ilvl w:val="0"/>
                <w:numId w:val="50"/>
              </w:numPr>
              <w:ind w:left="426"/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proofErr w:type="gramStart"/>
            <w:r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iPad</w:t>
            </w:r>
            <w:proofErr w:type="gramEnd"/>
            <w:r w:rsidRPr="00F473EE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 xml:space="preserve"> app</w:t>
            </w: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- Choosing the correct fraction of a pizza.</w:t>
            </w:r>
          </w:p>
          <w:p w14:paraId="5D2F18EA" w14:textId="77777777" w:rsidR="00A817E6" w:rsidRPr="00F473EE" w:rsidRDefault="00A817E6" w:rsidP="00A817E6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‘Pizza 1’. (free app)</w:t>
            </w:r>
          </w:p>
          <w:p w14:paraId="72DBB414" w14:textId="77777777" w:rsidR="00A817E6" w:rsidRPr="00F473EE" w:rsidRDefault="00A817E6" w:rsidP="008269F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19852C2" w14:textId="77777777" w:rsidR="001C6A19" w:rsidRPr="00F473EE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lastRenderedPageBreak/>
              <w:t>LEARNING SEQUENCE</w:t>
            </w:r>
          </w:p>
          <w:p w14:paraId="7BABC11A" w14:textId="77777777" w:rsidR="002E52A9" w:rsidRPr="00F473EE" w:rsidRDefault="002E52A9" w:rsidP="002E52A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71C008E" w14:textId="77777777" w:rsidR="002E52A9" w:rsidRPr="00F473EE" w:rsidRDefault="002E52A9" w:rsidP="002E5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    Remediation</w:t>
            </w:r>
          </w:p>
          <w:p w14:paraId="584DEFAC" w14:textId="77777777" w:rsidR="002E52A9" w:rsidRPr="00F473EE" w:rsidRDefault="002E52A9" w:rsidP="002E5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0F07A24" w14:textId="77777777" w:rsidR="002E52A9" w:rsidRPr="00F473EE" w:rsidRDefault="002E52A9" w:rsidP="002E5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         ES1</w:t>
            </w:r>
          </w:p>
          <w:p w14:paraId="648A9D0E" w14:textId="77777777" w:rsidR="001C6A19" w:rsidRPr="00F473EE" w:rsidRDefault="001C6A19" w:rsidP="00BD2D1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34B80418" w14:textId="77777777" w:rsidR="00BD2D1E" w:rsidRPr="00F473EE" w:rsidRDefault="00BD2D1E" w:rsidP="005800BF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281D6AD" w14:textId="77777777" w:rsidR="005800BF" w:rsidRPr="00F473EE" w:rsidRDefault="005800BF" w:rsidP="005800B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Students given a clock with moveable hands.</w:t>
            </w:r>
          </w:p>
          <w:p w14:paraId="1A15690A" w14:textId="77777777" w:rsidR="005800BF" w:rsidRPr="00F473EE" w:rsidRDefault="005800BF" w:rsidP="005800B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Students move minute hand around the whole clock face to show one whole hour.</w:t>
            </w:r>
          </w:p>
          <w:p w14:paraId="426B7555" w14:textId="77777777" w:rsidR="005800BF" w:rsidRPr="00F473EE" w:rsidRDefault="005800BF" w:rsidP="005800B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Students show on their clock face how far they would move the minute hand to show half way around the clock face.</w:t>
            </w:r>
          </w:p>
          <w:p w14:paraId="2F810968" w14:textId="77777777" w:rsidR="005800BF" w:rsidRPr="00F473EE" w:rsidRDefault="005800BF" w:rsidP="005800B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Students discuss what they have discovered and what it is called ‘half past’.</w:t>
            </w:r>
          </w:p>
        </w:tc>
      </w:tr>
      <w:tr w:rsidR="001C6A19" w:rsidRPr="00F473EE" w14:paraId="44E6C156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4720339" w14:textId="77777777" w:rsidR="001C6A19" w:rsidRPr="00F473EE" w:rsidRDefault="001C6A19" w:rsidP="00BA6310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4F29B77" w14:textId="77777777" w:rsidR="001C6A19" w:rsidRPr="00F473EE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>LEARNING SEQUENCE</w:t>
            </w:r>
          </w:p>
          <w:p w14:paraId="7A430483" w14:textId="77777777" w:rsidR="001C6A19" w:rsidRPr="00F473EE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7810FF16" w14:textId="77777777" w:rsidR="001C6A19" w:rsidRPr="00F473EE" w:rsidRDefault="00932461" w:rsidP="00E6053A">
            <w:pPr>
              <w:pStyle w:val="Heading2"/>
              <w:jc w:val="center"/>
              <w:rPr>
                <w:rFonts w:asciiTheme="minorHAnsi" w:hAnsiTheme="minorHAnsi" w:cs="Arial"/>
                <w:szCs w:val="24"/>
              </w:rPr>
            </w:pPr>
            <w:r w:rsidRPr="00F473EE">
              <w:rPr>
                <w:rFonts w:asciiTheme="minorHAnsi" w:hAnsiTheme="minorHAnsi" w:cs="Arial"/>
                <w:szCs w:val="24"/>
              </w:rPr>
              <w:t>S</w:t>
            </w:r>
            <w:r w:rsidR="00E6053A" w:rsidRPr="00F473EE"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9639" w:type="dxa"/>
          </w:tcPr>
          <w:p w14:paraId="3F16E59B" w14:textId="77777777" w:rsidR="005724DB" w:rsidRPr="00F473EE" w:rsidRDefault="000C5FBF" w:rsidP="002E52A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 xml:space="preserve"> </w:t>
            </w:r>
            <w:r w:rsidR="004062AD" w:rsidRPr="00F473EE">
              <w:rPr>
                <w:rFonts w:asciiTheme="minorHAnsi" w:hAnsiTheme="minorHAnsi"/>
                <w:szCs w:val="24"/>
              </w:rPr>
              <w:t xml:space="preserve">     </w:t>
            </w:r>
            <w:r w:rsidR="001D74EC" w:rsidRPr="00F473EE">
              <w:rPr>
                <w:rFonts w:asciiTheme="minorHAnsi" w:hAnsiTheme="minorHAnsi"/>
                <w:szCs w:val="24"/>
              </w:rPr>
              <w:t xml:space="preserve">  </w:t>
            </w:r>
          </w:p>
          <w:p w14:paraId="6C733376" w14:textId="77777777" w:rsidR="002E52A9" w:rsidRPr="00F473EE" w:rsidRDefault="005724DB" w:rsidP="002E52A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 xml:space="preserve">      </w:t>
            </w:r>
            <w:r w:rsidR="001D74EC" w:rsidRPr="00F473EE">
              <w:rPr>
                <w:rFonts w:asciiTheme="minorHAnsi" w:hAnsiTheme="minorHAnsi"/>
                <w:szCs w:val="24"/>
              </w:rPr>
              <w:t>Explicit Teachin</w:t>
            </w:r>
            <w:r w:rsidRPr="00F473EE">
              <w:rPr>
                <w:rFonts w:asciiTheme="minorHAnsi" w:hAnsiTheme="minorHAnsi"/>
                <w:szCs w:val="24"/>
              </w:rPr>
              <w:t>g</w:t>
            </w:r>
          </w:p>
          <w:p w14:paraId="1A8A3300" w14:textId="77777777" w:rsidR="001D74EC" w:rsidRPr="00F473EE" w:rsidRDefault="001D74EC" w:rsidP="001D74E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Provide children with a streamer.</w:t>
            </w:r>
          </w:p>
          <w:p w14:paraId="42D347AA" w14:textId="77777777" w:rsidR="001D74EC" w:rsidRPr="00F473EE" w:rsidRDefault="005800BF" w:rsidP="001D74E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Have students cut a piece of </w:t>
            </w:r>
            <w:r w:rsidR="001D74EC"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streamer they estimate to be ‘about one half’ the length of their desks.</w:t>
            </w:r>
          </w:p>
          <w:p w14:paraId="3E71153B" w14:textId="77777777" w:rsidR="001954E8" w:rsidRPr="00F473EE" w:rsidRDefault="001D74EC" w:rsidP="001954E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</w:t>
            </w:r>
            <w:r w:rsidR="005724DB"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use a new streamer to measure the whole length of their desk. Students find half of the desk and compare with their estimation. Was their estimation more than half or les</w:t>
            </w:r>
          </w:p>
          <w:p w14:paraId="1348556C" w14:textId="77777777" w:rsidR="001954E8" w:rsidRPr="00F473EE" w:rsidRDefault="001954E8" w:rsidP="001954E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901D3AB" w14:textId="77777777" w:rsidR="001954E8" w:rsidRPr="00F473EE" w:rsidRDefault="001954E8" w:rsidP="001954E8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      </w:t>
            </w:r>
            <w:r w:rsidRPr="00F473E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Lesson One</w:t>
            </w:r>
          </w:p>
          <w:p w14:paraId="3622333E" w14:textId="77777777" w:rsidR="001954E8" w:rsidRPr="00F473EE" w:rsidRDefault="001954E8" w:rsidP="001954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Provide students with a </w:t>
            </w:r>
            <w:proofErr w:type="spellStart"/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Brenex</w:t>
            </w:r>
            <w:proofErr w:type="spellEnd"/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square and have them fold it in half.</w:t>
            </w:r>
          </w:p>
          <w:p w14:paraId="5914AF7B" w14:textId="77777777" w:rsidR="001954E8" w:rsidRPr="00F473EE" w:rsidRDefault="001954E8" w:rsidP="001954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Ask: If we fold the paper in half again, how many equal parts will we have? Have children explain their responses. Ask them to check. Explain that the four equal sections are quarters? </w:t>
            </w:r>
          </w:p>
          <w:p w14:paraId="099CF959" w14:textId="77777777" w:rsidR="001954E8" w:rsidRPr="00F473EE" w:rsidRDefault="001954E8" w:rsidP="001954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Fold an A4 paper to make quarters. Ask: What are these equal parts called?</w:t>
            </w:r>
          </w:p>
          <w:p w14:paraId="661681E1" w14:textId="77777777" w:rsidR="001954E8" w:rsidRPr="00F473EE" w:rsidRDefault="001954E8" w:rsidP="001954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Compare with the quarters of the </w:t>
            </w:r>
            <w:proofErr w:type="spellStart"/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Brenex</w:t>
            </w:r>
            <w:proofErr w:type="spellEnd"/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square .Ask: Why are these quarters bigger? Establish that the size of quarters depends on the size of the whole.</w:t>
            </w:r>
          </w:p>
          <w:p w14:paraId="08817793" w14:textId="77777777" w:rsidR="001954E8" w:rsidRPr="00F473EE" w:rsidRDefault="001954E8" w:rsidP="001954E8">
            <w:pPr>
              <w:rPr>
                <w:rFonts w:asciiTheme="minorHAnsi" w:hAnsiTheme="minorHAnsi"/>
                <w:sz w:val="24"/>
                <w:szCs w:val="24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                                              </w:t>
            </w:r>
          </w:p>
          <w:p w14:paraId="69D4E5EB" w14:textId="77777777" w:rsidR="001954E8" w:rsidRPr="00F473EE" w:rsidRDefault="001954E8" w:rsidP="001954E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 xml:space="preserve">       Lesson 2</w:t>
            </w:r>
          </w:p>
          <w:p w14:paraId="278545F5" w14:textId="77777777" w:rsidR="001954E8" w:rsidRPr="00F473EE" w:rsidRDefault="001954E8" w:rsidP="001954E8">
            <w:pPr>
              <w:pStyle w:val="Heading2"/>
              <w:numPr>
                <w:ilvl w:val="0"/>
                <w:numId w:val="37"/>
              </w:numPr>
              <w:rPr>
                <w:rFonts w:asciiTheme="minorHAnsi" w:hAnsiTheme="minorHAnsi" w:cs="Arial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b w:val="0"/>
                <w:szCs w:val="24"/>
              </w:rPr>
              <w:t>Organise students into pairs.</w:t>
            </w:r>
          </w:p>
          <w:p w14:paraId="3ED99CD3" w14:textId="77777777" w:rsidR="001954E8" w:rsidRPr="00F473EE" w:rsidRDefault="001954E8" w:rsidP="001954E8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Explain that each pair will have one </w:t>
            </w:r>
            <w:proofErr w:type="spellStart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licorice</w:t>
            </w:r>
            <w:proofErr w:type="spellEnd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strap. Challenge students to think of a way of sharing the strap equally between the two students. Provide a range of materials, such as strips of paper, </w:t>
            </w:r>
            <w:proofErr w:type="spellStart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Unifix</w:t>
            </w:r>
            <w:proofErr w:type="spellEnd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blocks, </w:t>
            </w:r>
            <w:proofErr w:type="spellStart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lego</w:t>
            </w:r>
            <w:proofErr w:type="spellEnd"/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, etc. Have pairs to explain their strategy.</w:t>
            </w:r>
          </w:p>
          <w:p w14:paraId="3D6215CE" w14:textId="77777777" w:rsidR="001954E8" w:rsidRPr="00F473EE" w:rsidRDefault="001954E8" w:rsidP="001954E8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>Children then have to work out how to divide the strap between four and eight using concrete materials provided.</w:t>
            </w:r>
          </w:p>
          <w:p w14:paraId="76EB60CA" w14:textId="77777777" w:rsidR="001954E8" w:rsidRPr="00F473EE" w:rsidRDefault="001954E8" w:rsidP="001954E8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</w:p>
          <w:p w14:paraId="3EED273C" w14:textId="77777777" w:rsidR="001954E8" w:rsidRPr="00F473EE" w:rsidRDefault="001954E8" w:rsidP="001954E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lastRenderedPageBreak/>
              <w:t xml:space="preserve">      </w:t>
            </w:r>
          </w:p>
          <w:p w14:paraId="2B06FA65" w14:textId="77777777" w:rsidR="001954E8" w:rsidRPr="00F473EE" w:rsidRDefault="001954E8" w:rsidP="001954E8">
            <w:pPr>
              <w:rPr>
                <w:rFonts w:asciiTheme="minorHAnsi" w:hAnsiTheme="minorHAnsi"/>
                <w:lang w:eastAsia="en-AU"/>
              </w:rPr>
            </w:pPr>
          </w:p>
          <w:p w14:paraId="45C0C71D" w14:textId="77777777" w:rsidR="001954E8" w:rsidRPr="00F473EE" w:rsidRDefault="001954E8" w:rsidP="001954E8">
            <w:pPr>
              <w:rPr>
                <w:rFonts w:asciiTheme="minorHAnsi" w:hAnsiTheme="minorHAnsi"/>
                <w:lang w:eastAsia="en-AU"/>
              </w:rPr>
            </w:pPr>
          </w:p>
          <w:p w14:paraId="0FA375E2" w14:textId="77777777" w:rsidR="001954E8" w:rsidRPr="00F473EE" w:rsidRDefault="00CD5416" w:rsidP="001954E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 xml:space="preserve">  </w:t>
            </w:r>
          </w:p>
          <w:p w14:paraId="0CEE2A7C" w14:textId="77777777" w:rsidR="001954E8" w:rsidRPr="00F473EE" w:rsidRDefault="001954E8" w:rsidP="001954E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27E0802F" w14:textId="77777777" w:rsidR="001954E8" w:rsidRPr="00F473EE" w:rsidRDefault="001954E8" w:rsidP="001954E8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Children are given a variety of shapes they have to hypothesis whether they think it is possible to divide the shapes equally. These hypotheses are recorded and </w:t>
            </w:r>
          </w:p>
          <w:p w14:paraId="6AA25A32" w14:textId="77777777" w:rsidR="001954E8" w:rsidRPr="00F473EE" w:rsidRDefault="001954E8" w:rsidP="001954E8">
            <w:pPr>
              <w:pStyle w:val="ListParagraph"/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proofErr w:type="gramStart"/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tested</w:t>
            </w:r>
            <w:proofErr w:type="gramEnd"/>
            <w:r w:rsidRPr="00F473EE">
              <w:rPr>
                <w:rFonts w:asciiTheme="minorHAnsi" w:hAnsiTheme="minorHAnsi" w:cs="Arial"/>
                <w:sz w:val="24"/>
                <w:szCs w:val="24"/>
                <w:lang w:eastAsia="en-AU"/>
              </w:rPr>
              <w:t>.</w:t>
            </w:r>
          </w:p>
          <w:p w14:paraId="716B292C" w14:textId="77777777" w:rsidR="00CD5416" w:rsidRPr="00F473EE" w:rsidRDefault="00CD5416" w:rsidP="001954E8">
            <w:pPr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</w:pPr>
          </w:p>
          <w:p w14:paraId="3717643D" w14:textId="77777777" w:rsidR="001954E8" w:rsidRPr="00F473EE" w:rsidRDefault="001954E8" w:rsidP="001954E8">
            <w:pPr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  <w:t>Assessment</w:t>
            </w:r>
          </w:p>
          <w:p w14:paraId="176D3754" w14:textId="77777777" w:rsidR="001954E8" w:rsidRPr="00F473EE" w:rsidRDefault="001954E8" w:rsidP="00D2755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FF0000"/>
                <w:lang w:eastAsia="en-AU"/>
              </w:rPr>
            </w:pPr>
            <w:r w:rsidRPr="00F473EE"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  <w:t>Model and describe a half, quarter and eighth of a whole object by folding a square, rectangle and a circle</w:t>
            </w:r>
            <w:r w:rsidRPr="00F473E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F473EE"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  <w:t>s than half</w:t>
            </w:r>
            <w:r w:rsidRPr="00F473EE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>?</w:t>
            </w:r>
          </w:p>
          <w:p w14:paraId="53F049B6" w14:textId="77777777" w:rsidR="001954E8" w:rsidRPr="00F473EE" w:rsidRDefault="001954E8" w:rsidP="00D2755F">
            <w:pPr>
              <w:pStyle w:val="ListParagraph"/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</w:pPr>
          </w:p>
          <w:p w14:paraId="11AA82B5" w14:textId="77777777" w:rsidR="00F473EE" w:rsidRPr="00F473EE" w:rsidRDefault="00F473EE" w:rsidP="00F473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  <w:r w:rsidRPr="00F473EE">
              <w:rPr>
                <w:rFonts w:asciiTheme="minorHAnsi" w:hAnsiTheme="minorHAnsi"/>
                <w:sz w:val="24"/>
                <w:szCs w:val="24"/>
              </w:rPr>
              <w:t>Have students use Attribute blocks to trace and cut different shapes.</w:t>
            </w:r>
          </w:p>
          <w:p w14:paraId="55651F70" w14:textId="77777777" w:rsidR="00F473EE" w:rsidRPr="00F473EE" w:rsidRDefault="00F473EE" w:rsidP="00F473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  <w:r w:rsidRPr="00F473EE">
              <w:rPr>
                <w:rFonts w:asciiTheme="minorHAnsi" w:hAnsiTheme="minorHAnsi"/>
                <w:sz w:val="24"/>
                <w:szCs w:val="24"/>
              </w:rPr>
              <w:t>Discuss new shapes that can be made from fractional parts. Have students explore different possibilities before pasting onto page.</w:t>
            </w:r>
          </w:p>
          <w:p w14:paraId="4448ADCC" w14:textId="77777777" w:rsidR="00453655" w:rsidRPr="00F473EE" w:rsidRDefault="00453655" w:rsidP="00D2755F">
            <w:pPr>
              <w:pStyle w:val="ListParagraph"/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</w:pPr>
            <w:r w:rsidRPr="00F473EE">
              <w:rPr>
                <w:rFonts w:asciiTheme="minorHAnsi" w:hAnsiTheme="minorHAnsi" w:cs="Arial"/>
                <w:color w:val="FF0000"/>
                <w:sz w:val="24"/>
                <w:szCs w:val="24"/>
                <w:lang w:eastAsia="en-AU"/>
              </w:rPr>
              <w:t>.</w:t>
            </w:r>
          </w:p>
          <w:p w14:paraId="33404D6B" w14:textId="77777777" w:rsidR="007E4125" w:rsidRPr="00F473EE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F473EE" w14:paraId="7926890C" w14:textId="77777777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393D44F" w14:textId="77777777" w:rsidR="001C6A19" w:rsidRPr="00F473EE" w:rsidRDefault="001C6A19" w:rsidP="00BA6310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944D342" w14:textId="77777777" w:rsidR="001C6A19" w:rsidRPr="00F473EE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473EE">
              <w:rPr>
                <w:rFonts w:asciiTheme="minorHAnsi" w:hAnsiTheme="minorHAnsi"/>
                <w:szCs w:val="24"/>
              </w:rPr>
              <w:t>LEARNING SEQUENCE</w:t>
            </w:r>
          </w:p>
          <w:p w14:paraId="20696EC9" w14:textId="77777777" w:rsidR="001C6A19" w:rsidRPr="00F473EE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7CBC667" w14:textId="77777777" w:rsidR="00373C06" w:rsidRPr="00F473EE" w:rsidRDefault="001C6A19" w:rsidP="00C621AF">
            <w:pPr>
              <w:pStyle w:val="Heading2"/>
              <w:jc w:val="center"/>
              <w:rPr>
                <w:rFonts w:asciiTheme="minorHAnsi" w:hAnsiTheme="minorHAnsi" w:cs="Arial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b w:val="0"/>
                <w:szCs w:val="24"/>
              </w:rPr>
              <w:t>Extension</w:t>
            </w:r>
          </w:p>
          <w:p w14:paraId="2F87056E" w14:textId="77777777" w:rsidR="001C6A19" w:rsidRPr="00F473EE" w:rsidRDefault="006036DC" w:rsidP="00C621A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473EE">
              <w:rPr>
                <w:rFonts w:asciiTheme="minorHAnsi" w:hAnsiTheme="minorHAnsi" w:cs="Arial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69E826A6" w14:textId="77777777" w:rsidR="001C6A19" w:rsidRPr="00F473EE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1F9868" w14:textId="77777777" w:rsidR="001C6A19" w:rsidRPr="00F473EE" w:rsidRDefault="0076339D" w:rsidP="00CD7FF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473EE">
              <w:rPr>
                <w:rFonts w:asciiTheme="minorHAnsi" w:hAnsiTheme="minorHAnsi" w:cs="Arial"/>
                <w:sz w:val="24"/>
                <w:szCs w:val="24"/>
              </w:rPr>
              <w:t>Children are to draw 3 circles</w:t>
            </w:r>
            <w:r w:rsidR="003479F2" w:rsidRPr="00F473EE">
              <w:rPr>
                <w:rFonts w:asciiTheme="minorHAnsi" w:hAnsiTheme="minorHAnsi" w:cs="Arial"/>
                <w:sz w:val="24"/>
                <w:szCs w:val="24"/>
              </w:rPr>
              <w:t>. What would happen if we shared these pikele</w:t>
            </w:r>
            <w:r w:rsidR="006824B1" w:rsidRPr="00F473EE">
              <w:rPr>
                <w:rFonts w:asciiTheme="minorHAnsi" w:hAnsiTheme="minorHAnsi" w:cs="Arial"/>
                <w:sz w:val="24"/>
                <w:szCs w:val="24"/>
              </w:rPr>
              <w:t xml:space="preserve">ts among 4 people? </w:t>
            </w:r>
            <w:r w:rsidR="00C621AF" w:rsidRPr="00F473EE">
              <w:rPr>
                <w:rFonts w:asciiTheme="minorHAnsi" w:hAnsiTheme="minorHAnsi" w:cs="Arial"/>
                <w:sz w:val="24"/>
                <w:szCs w:val="24"/>
              </w:rPr>
              <w:t>Children draw</w:t>
            </w:r>
            <w:r w:rsidR="003479F2" w:rsidRPr="00F473EE">
              <w:rPr>
                <w:rFonts w:asciiTheme="minorHAnsi" w:hAnsiTheme="minorHAnsi" w:cs="Arial"/>
                <w:sz w:val="24"/>
                <w:szCs w:val="24"/>
              </w:rPr>
              <w:t xml:space="preserve"> their answers.</w:t>
            </w:r>
          </w:p>
        </w:tc>
      </w:tr>
      <w:tr w:rsidR="001C6A19" w:rsidRPr="00F473EE" w14:paraId="1695067F" w14:textId="77777777" w:rsidTr="00D2755F">
        <w:trPr>
          <w:trHeight w:val="57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6648533" w14:textId="77777777" w:rsidR="001C6A19" w:rsidRPr="00F473EE" w:rsidRDefault="001C6A19" w:rsidP="00BA6310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6956C879" w14:textId="77777777" w:rsidR="001C6A19" w:rsidRPr="00F473EE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F473E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F473E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F473E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D025434" w14:textId="77777777" w:rsidR="00F473EE" w:rsidRPr="00F473EE" w:rsidRDefault="00F473EE" w:rsidP="00F473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  <w:t>Resources:</w:t>
            </w:r>
          </w:p>
          <w:p w14:paraId="4DDDF3D6" w14:textId="77777777" w:rsidR="00F473EE" w:rsidRPr="00F473EE" w:rsidRDefault="00F473EE" w:rsidP="00F473E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652F8D" w14:textId="77777777" w:rsidR="00F473EE" w:rsidRPr="00F473EE" w:rsidRDefault="00F473EE" w:rsidP="00F473EE">
            <w:pPr>
              <w:rPr>
                <w:rFonts w:asciiTheme="minorHAnsi" w:hAnsiTheme="minorHAnsi"/>
              </w:rPr>
            </w:pP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 xml:space="preserve">Achievement of Outcomes: </w:t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473EE"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59EDE5C8" w14:textId="361AEDB1" w:rsidR="001C6A19" w:rsidRPr="00F473EE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26EBA2" w14:textId="77777777" w:rsidR="006E7517" w:rsidRPr="00C621AF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C621AF">
        <w:rPr>
          <w:rFonts w:ascii="Arial" w:hAnsi="Arial" w:cs="Arial"/>
          <w:sz w:val="18"/>
          <w:szCs w:val="18"/>
        </w:rPr>
        <w:t xml:space="preserve">All assessment tasks should be written in </w:t>
      </w:r>
      <w:r w:rsidRPr="00C621AF">
        <w:rPr>
          <w:rFonts w:ascii="Arial" w:hAnsi="Arial" w:cs="Arial"/>
          <w:b/>
          <w:color w:val="FF0000"/>
          <w:sz w:val="18"/>
          <w:szCs w:val="18"/>
        </w:rPr>
        <w:t>red</w:t>
      </w:r>
      <w:r w:rsidR="005A7343" w:rsidRPr="00C621AF">
        <w:rPr>
          <w:rFonts w:ascii="Arial" w:hAnsi="Arial" w:cs="Arial"/>
          <w:color w:val="FF0000"/>
          <w:sz w:val="18"/>
          <w:szCs w:val="18"/>
        </w:rPr>
        <w:t xml:space="preserve"> </w:t>
      </w:r>
      <w:r w:rsidR="005A7343" w:rsidRPr="00C621AF">
        <w:rPr>
          <w:rFonts w:ascii="Arial" w:hAnsi="Arial" w:cs="Arial"/>
          <w:sz w:val="18"/>
          <w:szCs w:val="18"/>
        </w:rPr>
        <w:t>and planning should be based around developing the skills to complete that task</w:t>
      </w:r>
      <w:r w:rsidR="00083754" w:rsidRPr="00C621AF">
        <w:rPr>
          <w:rFonts w:ascii="Arial" w:hAnsi="Arial" w:cs="Arial"/>
          <w:sz w:val="18"/>
          <w:szCs w:val="18"/>
        </w:rPr>
        <w:t>.</w:t>
      </w:r>
    </w:p>
    <w:p w14:paraId="662A9A37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621AF">
        <w:rPr>
          <w:rFonts w:ascii="Arial" w:hAnsi="Arial" w:cs="Arial"/>
          <w:sz w:val="18"/>
          <w:szCs w:val="18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B21"/>
    <w:multiLevelType w:val="hybridMultilevel"/>
    <w:tmpl w:val="0C767DA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A9C"/>
    <w:multiLevelType w:val="hybridMultilevel"/>
    <w:tmpl w:val="576E8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C43"/>
    <w:multiLevelType w:val="hybridMultilevel"/>
    <w:tmpl w:val="A406E8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36F4"/>
    <w:multiLevelType w:val="hybridMultilevel"/>
    <w:tmpl w:val="BAB8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417E2"/>
    <w:multiLevelType w:val="hybridMultilevel"/>
    <w:tmpl w:val="ADBC8B8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487A"/>
    <w:multiLevelType w:val="hybridMultilevel"/>
    <w:tmpl w:val="43B01212"/>
    <w:lvl w:ilvl="0" w:tplc="8FD43470">
      <w:start w:val="1"/>
      <w:numFmt w:val="bullet"/>
      <w:lvlText w:val=""/>
      <w:lvlJc w:val="left"/>
      <w:pPr>
        <w:ind w:left="111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19B14C0B"/>
    <w:multiLevelType w:val="hybridMultilevel"/>
    <w:tmpl w:val="FD5C70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6E8"/>
    <w:multiLevelType w:val="hybridMultilevel"/>
    <w:tmpl w:val="51440B4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D370C00"/>
    <w:multiLevelType w:val="hybridMultilevel"/>
    <w:tmpl w:val="808AA68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01BD"/>
    <w:multiLevelType w:val="multilevel"/>
    <w:tmpl w:val="9D0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E7A93"/>
    <w:multiLevelType w:val="hybridMultilevel"/>
    <w:tmpl w:val="6E7ACA3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05750"/>
    <w:multiLevelType w:val="hybridMultilevel"/>
    <w:tmpl w:val="E2465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507C2"/>
    <w:multiLevelType w:val="hybridMultilevel"/>
    <w:tmpl w:val="B860D62E"/>
    <w:lvl w:ilvl="0" w:tplc="8FD43470">
      <w:start w:val="1"/>
      <w:numFmt w:val="bullet"/>
      <w:lvlText w:val=""/>
      <w:lvlJc w:val="left"/>
      <w:pPr>
        <w:ind w:left="91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B38E8"/>
    <w:multiLevelType w:val="hybridMultilevel"/>
    <w:tmpl w:val="3948F07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4F2203"/>
    <w:multiLevelType w:val="hybridMultilevel"/>
    <w:tmpl w:val="0A223D96"/>
    <w:lvl w:ilvl="0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5E01433"/>
    <w:multiLevelType w:val="hybridMultilevel"/>
    <w:tmpl w:val="0504D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93FBC"/>
    <w:multiLevelType w:val="hybridMultilevel"/>
    <w:tmpl w:val="B43AC5F2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3317E6"/>
    <w:multiLevelType w:val="hybridMultilevel"/>
    <w:tmpl w:val="F09AF0E6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3DA526D1"/>
    <w:multiLevelType w:val="hybridMultilevel"/>
    <w:tmpl w:val="BD70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A629E"/>
    <w:multiLevelType w:val="hybridMultilevel"/>
    <w:tmpl w:val="1A28E4E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F707B"/>
    <w:multiLevelType w:val="hybridMultilevel"/>
    <w:tmpl w:val="EC1A650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1142B9"/>
    <w:multiLevelType w:val="hybridMultilevel"/>
    <w:tmpl w:val="FC8E8AD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6C32B3"/>
    <w:multiLevelType w:val="hybridMultilevel"/>
    <w:tmpl w:val="94867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40D3C"/>
    <w:multiLevelType w:val="hybridMultilevel"/>
    <w:tmpl w:val="D6D4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17B41"/>
    <w:multiLevelType w:val="hybridMultilevel"/>
    <w:tmpl w:val="843C819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AA5F2F"/>
    <w:multiLevelType w:val="hybridMultilevel"/>
    <w:tmpl w:val="A244A9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E42EA7"/>
    <w:multiLevelType w:val="hybridMultilevel"/>
    <w:tmpl w:val="90CC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0452"/>
    <w:multiLevelType w:val="hybridMultilevel"/>
    <w:tmpl w:val="13C84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2C0"/>
    <w:multiLevelType w:val="hybridMultilevel"/>
    <w:tmpl w:val="1B1A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3099D"/>
    <w:multiLevelType w:val="hybridMultilevel"/>
    <w:tmpl w:val="B62669E0"/>
    <w:lvl w:ilvl="0" w:tplc="0C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6414CE"/>
    <w:multiLevelType w:val="hybridMultilevel"/>
    <w:tmpl w:val="0254A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F2B29"/>
    <w:multiLevelType w:val="hybridMultilevel"/>
    <w:tmpl w:val="F596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75937"/>
    <w:multiLevelType w:val="hybridMultilevel"/>
    <w:tmpl w:val="C42A0392"/>
    <w:lvl w:ilvl="0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1"/>
  </w:num>
  <w:num w:numId="4">
    <w:abstractNumId w:val="20"/>
  </w:num>
  <w:num w:numId="5">
    <w:abstractNumId w:val="7"/>
  </w:num>
  <w:num w:numId="6">
    <w:abstractNumId w:val="5"/>
  </w:num>
  <w:num w:numId="7">
    <w:abstractNumId w:val="31"/>
  </w:num>
  <w:num w:numId="8">
    <w:abstractNumId w:val="46"/>
  </w:num>
  <w:num w:numId="9">
    <w:abstractNumId w:val="26"/>
  </w:num>
  <w:num w:numId="10">
    <w:abstractNumId w:val="38"/>
  </w:num>
  <w:num w:numId="11">
    <w:abstractNumId w:val="25"/>
  </w:num>
  <w:num w:numId="12">
    <w:abstractNumId w:val="45"/>
  </w:num>
  <w:num w:numId="13">
    <w:abstractNumId w:val="18"/>
  </w:num>
  <w:num w:numId="14">
    <w:abstractNumId w:val="6"/>
  </w:num>
  <w:num w:numId="15">
    <w:abstractNumId w:val="34"/>
  </w:num>
  <w:num w:numId="16">
    <w:abstractNumId w:val="15"/>
  </w:num>
  <w:num w:numId="17">
    <w:abstractNumId w:val="22"/>
  </w:num>
  <w:num w:numId="18">
    <w:abstractNumId w:val="44"/>
  </w:num>
  <w:num w:numId="19">
    <w:abstractNumId w:val="13"/>
  </w:num>
  <w:num w:numId="20">
    <w:abstractNumId w:val="27"/>
  </w:num>
  <w:num w:numId="21">
    <w:abstractNumId w:val="14"/>
  </w:num>
  <w:num w:numId="22">
    <w:abstractNumId w:val="24"/>
  </w:num>
  <w:num w:numId="23">
    <w:abstractNumId w:val="23"/>
  </w:num>
  <w:num w:numId="24">
    <w:abstractNumId w:val="3"/>
  </w:num>
  <w:num w:numId="25">
    <w:abstractNumId w:val="16"/>
  </w:num>
  <w:num w:numId="26">
    <w:abstractNumId w:val="39"/>
  </w:num>
  <w:num w:numId="27">
    <w:abstractNumId w:val="35"/>
  </w:num>
  <w:num w:numId="28">
    <w:abstractNumId w:val="33"/>
  </w:num>
  <w:num w:numId="29">
    <w:abstractNumId w:val="47"/>
  </w:num>
  <w:num w:numId="30">
    <w:abstractNumId w:val="43"/>
  </w:num>
  <w:num w:numId="31">
    <w:abstractNumId w:val="1"/>
  </w:num>
  <w:num w:numId="32">
    <w:abstractNumId w:val="28"/>
  </w:num>
  <w:num w:numId="33">
    <w:abstractNumId w:val="40"/>
  </w:num>
  <w:num w:numId="34">
    <w:abstractNumId w:val="48"/>
  </w:num>
  <w:num w:numId="35">
    <w:abstractNumId w:val="8"/>
  </w:num>
  <w:num w:numId="36">
    <w:abstractNumId w:val="19"/>
  </w:num>
  <w:num w:numId="37">
    <w:abstractNumId w:val="12"/>
  </w:num>
  <w:num w:numId="38">
    <w:abstractNumId w:val="49"/>
  </w:num>
  <w:num w:numId="39">
    <w:abstractNumId w:val="17"/>
  </w:num>
  <w:num w:numId="40">
    <w:abstractNumId w:val="21"/>
  </w:num>
  <w:num w:numId="41">
    <w:abstractNumId w:val="9"/>
  </w:num>
  <w:num w:numId="42">
    <w:abstractNumId w:val="2"/>
  </w:num>
  <w:num w:numId="43">
    <w:abstractNumId w:val="30"/>
  </w:num>
  <w:num w:numId="44">
    <w:abstractNumId w:val="36"/>
  </w:num>
  <w:num w:numId="45">
    <w:abstractNumId w:val="42"/>
  </w:num>
  <w:num w:numId="46">
    <w:abstractNumId w:val="29"/>
  </w:num>
  <w:num w:numId="47">
    <w:abstractNumId w:val="11"/>
  </w:num>
  <w:num w:numId="48">
    <w:abstractNumId w:val="10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DE8"/>
    <w:rsid w:val="00022508"/>
    <w:rsid w:val="000328F1"/>
    <w:rsid w:val="00036DEA"/>
    <w:rsid w:val="00052DA9"/>
    <w:rsid w:val="000537A9"/>
    <w:rsid w:val="00060E6F"/>
    <w:rsid w:val="000738B4"/>
    <w:rsid w:val="00081965"/>
    <w:rsid w:val="00081A4D"/>
    <w:rsid w:val="00083754"/>
    <w:rsid w:val="000856B5"/>
    <w:rsid w:val="00094F55"/>
    <w:rsid w:val="000A54BD"/>
    <w:rsid w:val="000B2C62"/>
    <w:rsid w:val="000C5FBF"/>
    <w:rsid w:val="0010795F"/>
    <w:rsid w:val="00111B6E"/>
    <w:rsid w:val="00116C60"/>
    <w:rsid w:val="001357A6"/>
    <w:rsid w:val="001451A1"/>
    <w:rsid w:val="001637B7"/>
    <w:rsid w:val="0016607E"/>
    <w:rsid w:val="001717B7"/>
    <w:rsid w:val="001954E8"/>
    <w:rsid w:val="001B7956"/>
    <w:rsid w:val="001C6A19"/>
    <w:rsid w:val="001D74EC"/>
    <w:rsid w:val="001E4210"/>
    <w:rsid w:val="001E547E"/>
    <w:rsid w:val="001F0A11"/>
    <w:rsid w:val="00210BA1"/>
    <w:rsid w:val="0022220D"/>
    <w:rsid w:val="00234140"/>
    <w:rsid w:val="002405E5"/>
    <w:rsid w:val="00262977"/>
    <w:rsid w:val="002650AE"/>
    <w:rsid w:val="002A32F4"/>
    <w:rsid w:val="002B3979"/>
    <w:rsid w:val="002C6597"/>
    <w:rsid w:val="002E2AC1"/>
    <w:rsid w:val="002E5056"/>
    <w:rsid w:val="002E52A9"/>
    <w:rsid w:val="00313168"/>
    <w:rsid w:val="003479F2"/>
    <w:rsid w:val="00373C06"/>
    <w:rsid w:val="003943F3"/>
    <w:rsid w:val="003D09B5"/>
    <w:rsid w:val="003F5FE9"/>
    <w:rsid w:val="00403F6E"/>
    <w:rsid w:val="00404E9F"/>
    <w:rsid w:val="004062AD"/>
    <w:rsid w:val="004243BD"/>
    <w:rsid w:val="00425578"/>
    <w:rsid w:val="00441ADD"/>
    <w:rsid w:val="00443B37"/>
    <w:rsid w:val="00444394"/>
    <w:rsid w:val="00453655"/>
    <w:rsid w:val="00465D54"/>
    <w:rsid w:val="00483C8D"/>
    <w:rsid w:val="00486C58"/>
    <w:rsid w:val="004A17A7"/>
    <w:rsid w:val="004A4DA4"/>
    <w:rsid w:val="004B2453"/>
    <w:rsid w:val="004B76C4"/>
    <w:rsid w:val="004D1266"/>
    <w:rsid w:val="004D2D64"/>
    <w:rsid w:val="004E6BEB"/>
    <w:rsid w:val="00503370"/>
    <w:rsid w:val="00514521"/>
    <w:rsid w:val="00520774"/>
    <w:rsid w:val="00521B3A"/>
    <w:rsid w:val="00522EB8"/>
    <w:rsid w:val="0053162C"/>
    <w:rsid w:val="0057006E"/>
    <w:rsid w:val="00571856"/>
    <w:rsid w:val="00571ECB"/>
    <w:rsid w:val="005724DB"/>
    <w:rsid w:val="00575B6D"/>
    <w:rsid w:val="005800BF"/>
    <w:rsid w:val="005A7343"/>
    <w:rsid w:val="005C31DE"/>
    <w:rsid w:val="005D0F69"/>
    <w:rsid w:val="005D2618"/>
    <w:rsid w:val="006036DC"/>
    <w:rsid w:val="006142E7"/>
    <w:rsid w:val="00620F13"/>
    <w:rsid w:val="00624EA0"/>
    <w:rsid w:val="00633176"/>
    <w:rsid w:val="00633BA7"/>
    <w:rsid w:val="006466C1"/>
    <w:rsid w:val="00661AEB"/>
    <w:rsid w:val="006824B1"/>
    <w:rsid w:val="00691A0B"/>
    <w:rsid w:val="006C1DBF"/>
    <w:rsid w:val="006D1864"/>
    <w:rsid w:val="006E7203"/>
    <w:rsid w:val="006E7517"/>
    <w:rsid w:val="00703214"/>
    <w:rsid w:val="00710649"/>
    <w:rsid w:val="007171D1"/>
    <w:rsid w:val="007223C0"/>
    <w:rsid w:val="0076339D"/>
    <w:rsid w:val="00765312"/>
    <w:rsid w:val="0079079B"/>
    <w:rsid w:val="007A1331"/>
    <w:rsid w:val="007A1EA1"/>
    <w:rsid w:val="007A222F"/>
    <w:rsid w:val="007B153A"/>
    <w:rsid w:val="007C50E5"/>
    <w:rsid w:val="007C5103"/>
    <w:rsid w:val="007C5D84"/>
    <w:rsid w:val="007D7644"/>
    <w:rsid w:val="007E0CA2"/>
    <w:rsid w:val="007E3C19"/>
    <w:rsid w:val="007E4125"/>
    <w:rsid w:val="007F14E6"/>
    <w:rsid w:val="007F31F4"/>
    <w:rsid w:val="00803F1E"/>
    <w:rsid w:val="00816899"/>
    <w:rsid w:val="008269FB"/>
    <w:rsid w:val="008321D4"/>
    <w:rsid w:val="00833B2E"/>
    <w:rsid w:val="008442F2"/>
    <w:rsid w:val="00845A5B"/>
    <w:rsid w:val="00847146"/>
    <w:rsid w:val="0086432F"/>
    <w:rsid w:val="00871227"/>
    <w:rsid w:val="00877309"/>
    <w:rsid w:val="0088150C"/>
    <w:rsid w:val="008976E1"/>
    <w:rsid w:val="008B33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64702"/>
    <w:rsid w:val="00977E43"/>
    <w:rsid w:val="0098300B"/>
    <w:rsid w:val="009867DE"/>
    <w:rsid w:val="009C73C3"/>
    <w:rsid w:val="009F49B9"/>
    <w:rsid w:val="009F4A26"/>
    <w:rsid w:val="009F6542"/>
    <w:rsid w:val="00A11BAA"/>
    <w:rsid w:val="00A30A13"/>
    <w:rsid w:val="00A422D6"/>
    <w:rsid w:val="00A43442"/>
    <w:rsid w:val="00A655C9"/>
    <w:rsid w:val="00A74779"/>
    <w:rsid w:val="00A77ED4"/>
    <w:rsid w:val="00A817E6"/>
    <w:rsid w:val="00A94BFE"/>
    <w:rsid w:val="00A96550"/>
    <w:rsid w:val="00AA36FD"/>
    <w:rsid w:val="00AA7C36"/>
    <w:rsid w:val="00AB5CAF"/>
    <w:rsid w:val="00AC10DF"/>
    <w:rsid w:val="00AD2470"/>
    <w:rsid w:val="00AE45EE"/>
    <w:rsid w:val="00AF04E9"/>
    <w:rsid w:val="00B030A8"/>
    <w:rsid w:val="00B35959"/>
    <w:rsid w:val="00B4193E"/>
    <w:rsid w:val="00B431F2"/>
    <w:rsid w:val="00B54A6D"/>
    <w:rsid w:val="00B63786"/>
    <w:rsid w:val="00B73124"/>
    <w:rsid w:val="00B90E8F"/>
    <w:rsid w:val="00BA6310"/>
    <w:rsid w:val="00BC43B0"/>
    <w:rsid w:val="00BD2D1E"/>
    <w:rsid w:val="00BD33F5"/>
    <w:rsid w:val="00BF49F1"/>
    <w:rsid w:val="00C32B6F"/>
    <w:rsid w:val="00C4146A"/>
    <w:rsid w:val="00C42F08"/>
    <w:rsid w:val="00C5578F"/>
    <w:rsid w:val="00C621AF"/>
    <w:rsid w:val="00C660B3"/>
    <w:rsid w:val="00C7475F"/>
    <w:rsid w:val="00C76826"/>
    <w:rsid w:val="00C909B1"/>
    <w:rsid w:val="00CA13F7"/>
    <w:rsid w:val="00CB2AF4"/>
    <w:rsid w:val="00CC27D3"/>
    <w:rsid w:val="00CC5D42"/>
    <w:rsid w:val="00CD453B"/>
    <w:rsid w:val="00CD5416"/>
    <w:rsid w:val="00CD6A62"/>
    <w:rsid w:val="00CD7FFD"/>
    <w:rsid w:val="00D01B42"/>
    <w:rsid w:val="00D2755F"/>
    <w:rsid w:val="00D36387"/>
    <w:rsid w:val="00D41A1D"/>
    <w:rsid w:val="00D45271"/>
    <w:rsid w:val="00D46F4C"/>
    <w:rsid w:val="00D558CB"/>
    <w:rsid w:val="00D6040D"/>
    <w:rsid w:val="00D67175"/>
    <w:rsid w:val="00D67D2E"/>
    <w:rsid w:val="00D93EFF"/>
    <w:rsid w:val="00D95D66"/>
    <w:rsid w:val="00DB3CCB"/>
    <w:rsid w:val="00DD0305"/>
    <w:rsid w:val="00DF47F3"/>
    <w:rsid w:val="00DF7960"/>
    <w:rsid w:val="00E172D5"/>
    <w:rsid w:val="00E1733F"/>
    <w:rsid w:val="00E202DD"/>
    <w:rsid w:val="00E34E60"/>
    <w:rsid w:val="00E40A2A"/>
    <w:rsid w:val="00E4494B"/>
    <w:rsid w:val="00E6053A"/>
    <w:rsid w:val="00E60F57"/>
    <w:rsid w:val="00E84467"/>
    <w:rsid w:val="00EB1737"/>
    <w:rsid w:val="00EB6139"/>
    <w:rsid w:val="00ED18F4"/>
    <w:rsid w:val="00EE7DFF"/>
    <w:rsid w:val="00F0294E"/>
    <w:rsid w:val="00F10A55"/>
    <w:rsid w:val="00F1512A"/>
    <w:rsid w:val="00F1713D"/>
    <w:rsid w:val="00F24543"/>
    <w:rsid w:val="00F46276"/>
    <w:rsid w:val="00F473EE"/>
    <w:rsid w:val="00F504B5"/>
    <w:rsid w:val="00F97771"/>
    <w:rsid w:val="00FA063A"/>
    <w:rsid w:val="00FA3E3E"/>
    <w:rsid w:val="00FD11C0"/>
    <w:rsid w:val="00FD4CD2"/>
    <w:rsid w:val="00FE1DB3"/>
    <w:rsid w:val="00FE3482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90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54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5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494">
          <w:marLeft w:val="2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951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abcya.com/fractions" TargetMode="External"/><Relationship Id="rId13" Type="http://schemas.openxmlformats.org/officeDocument/2006/relationships/hyperlink" Target="http://www.smartkiddies.com.a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4716-BA34-DC4D-A73E-67AA6844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958</Words>
  <Characters>5462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5</cp:revision>
  <cp:lastPrinted>2014-08-03T07:13:00Z</cp:lastPrinted>
  <dcterms:created xsi:type="dcterms:W3CDTF">2014-09-22T03:17:00Z</dcterms:created>
  <dcterms:modified xsi:type="dcterms:W3CDTF">2014-12-11T23:07:00Z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