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63605B98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34347">
              <w:rPr>
                <w:rFonts w:asciiTheme="minorHAnsi" w:hAnsiTheme="minorHAnsi"/>
                <w:b w:val="0"/>
                <w:szCs w:val="24"/>
              </w:rPr>
              <w:t>4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072CAA2C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3F71F8">
              <w:rPr>
                <w:rFonts w:asciiTheme="minorHAnsi" w:hAnsiTheme="minorHAnsi"/>
                <w:szCs w:val="24"/>
              </w:rPr>
              <w:t>Measurement</w:t>
            </w:r>
            <w:r w:rsidR="00393462">
              <w:rPr>
                <w:rFonts w:asciiTheme="minorHAnsi" w:hAnsiTheme="minorHAnsi"/>
                <w:szCs w:val="24"/>
              </w:rPr>
              <w:t xml:space="preserve">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5ECB00F4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5C3D8F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3F71F8" w:rsidRPr="005C3D8F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5B3BA5" w:rsidRPr="005C3D8F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B389EA6" w14:textId="77777777" w:rsidR="00D41A1D" w:rsidRDefault="00D41A1D" w:rsidP="003F71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3A937851" w14:textId="5F136C40" w:rsidR="00393462" w:rsidRDefault="00393462" w:rsidP="003F71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MA3-1WM, MA3-3WM</w:t>
            </w:r>
          </w:p>
          <w:p w14:paraId="0E4704C7" w14:textId="4CB798A7" w:rsidR="00393462" w:rsidRPr="00431ACC" w:rsidRDefault="00393462" w:rsidP="003F71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9908D6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6CB8F9FA" w14:textId="1B86061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57EE3">
              <w:rPr>
                <w:rFonts w:asciiTheme="minorHAnsi" w:hAnsiTheme="minorHAnsi"/>
                <w:szCs w:val="24"/>
              </w:rPr>
              <w:t xml:space="preserve"> </w:t>
            </w:r>
            <w:r w:rsidR="00457EE3" w:rsidRPr="00352ECE">
              <w:rPr>
                <w:rFonts w:asciiTheme="minorHAnsi" w:hAnsiTheme="minorHAnsi"/>
                <w:sz w:val="22"/>
                <w:szCs w:val="22"/>
              </w:rPr>
              <w:t>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2407B1BB" w:rsidR="00CA13F7" w:rsidRPr="00380E71" w:rsidRDefault="009908D6" w:rsidP="00431A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736486">
        <w:trPr>
          <w:trHeight w:hRule="exact" w:val="16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B3AAFB3" w14:textId="3573256B" w:rsidR="00736486" w:rsidRDefault="0073648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36486">
              <w:rPr>
                <w:rFonts w:ascii="Calibri" w:hAnsi="Calibri"/>
                <w:b/>
                <w:sz w:val="21"/>
                <w:szCs w:val="21"/>
              </w:rPr>
              <w:t>Calculate the perimeters of </w:t>
            </w:r>
            <w:r w:rsidR="005C3D8F">
              <w:fldChar w:fldCharType="begin"/>
            </w:r>
            <w:r w:rsidR="005C3D8F">
              <w:instrText xml:space="preserve"> HYPERLINK "http://syllabus.bos.nsw.edu.au/glossary/mat/rectangle/?ajax" \t "_blank" \o "Click for more information about 'rectangles'" </w:instrText>
            </w:r>
            <w:r w:rsidR="005C3D8F">
              <w:fldChar w:fldCharType="separate"/>
            </w:r>
            <w:r w:rsidRPr="00736486">
              <w:rPr>
                <w:rFonts w:ascii="Calibri" w:hAnsi="Calibri"/>
                <w:b/>
                <w:sz w:val="21"/>
                <w:szCs w:val="21"/>
                <w:u w:val="single"/>
              </w:rPr>
              <w:t>rectangles</w:t>
            </w:r>
            <w:r w:rsidR="005C3D8F">
              <w:rPr>
                <w:rFonts w:ascii="Calibri" w:hAnsi="Calibri"/>
                <w:b/>
                <w:sz w:val="21"/>
                <w:szCs w:val="21"/>
                <w:u w:val="single"/>
              </w:rPr>
              <w:fldChar w:fldCharType="end"/>
            </w:r>
            <w:r w:rsidRPr="00736486">
              <w:rPr>
                <w:rFonts w:ascii="Calibri" w:hAnsi="Calibri"/>
                <w:b/>
                <w:sz w:val="21"/>
                <w:szCs w:val="21"/>
              </w:rPr>
              <w:t> using familiar metric units </w:t>
            </w:r>
            <w:r w:rsidRPr="00736486">
              <w:rPr>
                <w:rFonts w:ascii="Calibri" w:hAnsi="Calibri"/>
                <w:b/>
                <w:sz w:val="18"/>
                <w:szCs w:val="18"/>
              </w:rPr>
              <w:t>(ACMMG109)</w:t>
            </w:r>
          </w:p>
          <w:p w14:paraId="388E4F61" w14:textId="77777777" w:rsidR="00380E71" w:rsidRPr="005C3D8F" w:rsidRDefault="00B40968" w:rsidP="005C3D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3D8F">
              <w:rPr>
                <w:rFonts w:asciiTheme="minorHAnsi" w:hAnsiTheme="minorHAnsi"/>
              </w:rPr>
              <w:t>Calculates the perimeter of common two-dimensional shapes</w:t>
            </w:r>
            <w:r w:rsidR="00380E71" w:rsidRPr="005C3D8F">
              <w:rPr>
                <w:rFonts w:asciiTheme="minorHAnsi" w:hAnsiTheme="minorHAnsi"/>
              </w:rPr>
              <w:t>, including squares, rectangles, triangles and regular pentagons with more than four sides (i.e. regular polygons other than equilateral triangles and squares.</w:t>
            </w:r>
          </w:p>
          <w:p w14:paraId="4C80C9A9" w14:textId="4782C3BD" w:rsidR="004A3506" w:rsidRPr="005C3D8F" w:rsidRDefault="00380E71" w:rsidP="005C3D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3D8F">
              <w:rPr>
                <w:rFonts w:asciiTheme="minorHAnsi" w:hAnsiTheme="minorHAnsi"/>
              </w:rPr>
              <w:t xml:space="preserve">Explain that the perimeters of two-dimensional shapes can be found by finding the sun of the side lengths.  </w:t>
            </w:r>
          </w:p>
          <w:p w14:paraId="7E9C0033" w14:textId="154E9956" w:rsidR="00380E71" w:rsidRPr="005C3D8F" w:rsidRDefault="00380E71" w:rsidP="005C3D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3D8F">
              <w:rPr>
                <w:rFonts w:asciiTheme="minorHAnsi" w:hAnsiTheme="minorHAnsi"/>
              </w:rPr>
              <w:t>Explain the relationship between the lengths of the sides and the perimeters for polygons (including equilateral triangles and squares).</w:t>
            </w:r>
          </w:p>
          <w:p w14:paraId="08258877" w14:textId="22F0E0E6" w:rsidR="00EB2ECE" w:rsidRPr="005C3D8F" w:rsidRDefault="00EB2ECE" w:rsidP="005C3D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C3D8F">
              <w:rPr>
                <w:rFonts w:asciiTheme="minorHAnsi" w:hAnsiTheme="minorHAnsi"/>
              </w:rPr>
              <w:t>Record calculations used to find the perimeters of two-dimensional shapes.</w:t>
            </w:r>
          </w:p>
          <w:p w14:paraId="61739B6C" w14:textId="77777777" w:rsidR="00CA13F7" w:rsidRPr="00380E71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3C52C65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101B735E" w:rsidR="00F10A55" w:rsidRPr="005C3D8F" w:rsidRDefault="00E956A3" w:rsidP="005C3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>Students define ‘perime</w:t>
            </w:r>
            <w:r w:rsidR="00EB2ECE"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>ter’ in either words or labelled diagrams</w:t>
            </w:r>
            <w:r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EB2ECE"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>Students</w:t>
            </w:r>
            <w:proofErr w:type="gramEnd"/>
            <w:r w:rsidR="00EB2ECE"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complete worksheet calculating perimeters of 2D shapes and drawing shapes with designated perimeters.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2FCDA795" w:rsidR="005A7343" w:rsidRPr="005C3D8F" w:rsidRDefault="009D779E" w:rsidP="005C3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sz w:val="24"/>
                <w:szCs w:val="24"/>
              </w:rPr>
              <w:t>Practise conversions between mm, cm and m.</w:t>
            </w:r>
          </w:p>
        </w:tc>
      </w:tr>
      <w:bookmarkEnd w:id="0"/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3D2C9A3" w14:textId="77777777" w:rsidR="005A7343" w:rsidRDefault="009D779E" w:rsidP="005C3D8F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Cs w:val="24"/>
              </w:rPr>
            </w:pPr>
            <w:r w:rsidRPr="009D779E">
              <w:rPr>
                <w:rFonts w:asciiTheme="minorHAnsi" w:hAnsiTheme="minorHAnsi"/>
                <w:b w:val="0"/>
                <w:szCs w:val="24"/>
              </w:rPr>
              <w:t xml:space="preserve">What is the perimeter of a rectangle with </w:t>
            </w:r>
            <w:proofErr w:type="gramStart"/>
            <w:r w:rsidRPr="009D779E">
              <w:rPr>
                <w:rFonts w:asciiTheme="minorHAnsi" w:hAnsiTheme="minorHAnsi"/>
                <w:b w:val="0"/>
                <w:szCs w:val="24"/>
              </w:rPr>
              <w:t>sides</w:t>
            </w:r>
            <w:proofErr w:type="gramEnd"/>
            <w:r w:rsidRPr="009D779E">
              <w:rPr>
                <w:rFonts w:asciiTheme="minorHAnsi" w:hAnsiTheme="minorHAnsi"/>
                <w:b w:val="0"/>
                <w:szCs w:val="24"/>
              </w:rPr>
              <w:t xml:space="preserve"> 66mm and 3 cm? Answer in both mm and cm.</w:t>
            </w:r>
          </w:p>
          <w:p w14:paraId="7971F164" w14:textId="57C91CF1" w:rsidR="00507ECE" w:rsidRPr="005C3D8F" w:rsidRDefault="00507ECE" w:rsidP="005C3D8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>On 1cm grid paper, draw all the possible combinations that have a perimeter of 20cm.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96823FD" w14:textId="0B3983F8" w:rsidR="00507ECE" w:rsidRDefault="00507ECE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1cm grid paper</w:t>
            </w:r>
          </w:p>
          <w:p w14:paraId="4F5233B5" w14:textId="77777777" w:rsidR="00081A4D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Trundle wheel</w:t>
            </w:r>
          </w:p>
          <w:p w14:paraId="501A1597" w14:textId="77777777" w:rsid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Tape measures</w:t>
            </w:r>
          </w:p>
          <w:p w14:paraId="47AC8D3C" w14:textId="0FD6E2A9" w:rsidR="003F71F8" w:rsidRP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 worksheet</w:t>
            </w:r>
          </w:p>
        </w:tc>
      </w:tr>
    </w:tbl>
    <w:p w14:paraId="3D7C8727" w14:textId="13BB346D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3F71F8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3F71F8">
              <w:rPr>
                <w:rFonts w:asciiTheme="minorHAnsi" w:hAnsiTheme="minorHAnsi"/>
                <w:sz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5C3D8F">
        <w:trPr>
          <w:trHeight w:val="181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888240" w14:textId="07A35E14" w:rsidR="0030648E" w:rsidRPr="005C3D8F" w:rsidRDefault="0030648E" w:rsidP="005C3D8F">
            <w:pPr>
              <w:pStyle w:val="Heading2"/>
              <w:numPr>
                <w:ilvl w:val="0"/>
                <w:numId w:val="26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5C3D8F">
              <w:rPr>
                <w:rFonts w:asciiTheme="minorHAnsi" w:hAnsiTheme="minorHAnsi"/>
                <w:b w:val="0"/>
                <w:szCs w:val="24"/>
              </w:rPr>
              <w:t>Explicitly</w:t>
            </w:r>
            <w:r w:rsidR="00E8150B" w:rsidRPr="005C3D8F">
              <w:rPr>
                <w:rFonts w:asciiTheme="minorHAnsi" w:hAnsiTheme="minorHAnsi"/>
                <w:b w:val="0"/>
                <w:szCs w:val="24"/>
              </w:rPr>
              <w:t xml:space="preserve"> communicate lesson outcomes and </w:t>
            </w:r>
            <w:r w:rsidRPr="005C3D8F">
              <w:rPr>
                <w:rFonts w:asciiTheme="minorHAnsi" w:hAnsiTheme="minorHAnsi"/>
                <w:b w:val="0"/>
                <w:szCs w:val="24"/>
              </w:rPr>
              <w:t xml:space="preserve">expectations for </w:t>
            </w:r>
            <w:r w:rsidR="00E8150B" w:rsidRPr="005C3D8F">
              <w:rPr>
                <w:rFonts w:asciiTheme="minorHAnsi" w:hAnsiTheme="minorHAnsi"/>
                <w:b w:val="0"/>
                <w:szCs w:val="24"/>
              </w:rPr>
              <w:t>work</w:t>
            </w:r>
            <w:r w:rsidRPr="005C3D8F">
              <w:rPr>
                <w:rFonts w:asciiTheme="minorHAnsi" w:hAnsiTheme="minorHAnsi"/>
                <w:b w:val="0"/>
                <w:szCs w:val="24"/>
              </w:rPr>
              <w:t xml:space="preserve"> quality.</w:t>
            </w:r>
          </w:p>
          <w:p w14:paraId="215CD260" w14:textId="77777777" w:rsidR="002044BE" w:rsidRPr="005C3D8F" w:rsidRDefault="002044BE" w:rsidP="005C3D8F">
            <w:pPr>
              <w:ind w:left="426"/>
              <w:rPr>
                <w:sz w:val="24"/>
                <w:szCs w:val="24"/>
                <w:lang w:eastAsia="en-AU"/>
              </w:rPr>
            </w:pPr>
          </w:p>
          <w:p w14:paraId="060B655A" w14:textId="7F36BCD9" w:rsidR="00E956A3" w:rsidRPr="005C3D8F" w:rsidRDefault="0030648E" w:rsidP="005C3D8F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Revise and define metalanguage used in the unit including 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>e</w:t>
            </w:r>
            <w:r w:rsidR="00E8150B" w:rsidRPr="005C3D8F">
              <w:rPr>
                <w:rFonts w:asciiTheme="minorHAnsi" w:hAnsiTheme="minorHAnsi"/>
                <w:sz w:val="24"/>
                <w:szCs w:val="24"/>
              </w:rPr>
              <w:t xml:space="preserve">xplicit teaching of the prefix </w:t>
            </w:r>
            <w:r w:rsidR="00822628" w:rsidRPr="005C3D8F">
              <w:rPr>
                <w:rFonts w:asciiTheme="minorHAnsi" w:hAnsiTheme="minorHAnsi"/>
                <w:sz w:val="24"/>
                <w:szCs w:val="24"/>
              </w:rPr>
              <w:t xml:space="preserve">of the term perimeter, sides, height, width, </w:t>
            </w:r>
            <w:proofErr w:type="gramStart"/>
            <w:r w:rsidR="00822628" w:rsidRPr="005C3D8F">
              <w:rPr>
                <w:rFonts w:asciiTheme="minorHAnsi" w:hAnsiTheme="minorHAnsi"/>
                <w:sz w:val="24"/>
                <w:szCs w:val="24"/>
              </w:rPr>
              <w:t>dimensions</w:t>
            </w:r>
            <w:proofErr w:type="gramEnd"/>
            <w:r w:rsidR="00822628" w:rsidRPr="005C3D8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9685019" w14:textId="77777777" w:rsidR="00E956A3" w:rsidRPr="005C3D8F" w:rsidRDefault="00E956A3" w:rsidP="005C3D8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DC3A6D9" w14:textId="77777777" w:rsidR="00E956A3" w:rsidRPr="005C3D8F" w:rsidRDefault="00E956A3" w:rsidP="005C3D8F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>Explicit teaching of ‘perimeter’, teacher uses think aloud strategy to model finding perimeter of a variety of shapes.</w:t>
            </w:r>
          </w:p>
          <w:p w14:paraId="2513C25E" w14:textId="77777777" w:rsidR="00E956A3" w:rsidRPr="005C3D8F" w:rsidRDefault="00E956A3" w:rsidP="005C3D8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1D5A27B" w14:textId="1E7718CF" w:rsidR="00E956A3" w:rsidRPr="005C3D8F" w:rsidRDefault="00E21B90" w:rsidP="005C3D8F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>Teacher models how shapes can have the same perimeter but different dimensions by using several examples.</w:t>
            </w:r>
            <w:r w:rsidR="00E956A3"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79E0AA96" w14:textId="77777777" w:rsidR="00882FE1" w:rsidRPr="005C3D8F" w:rsidRDefault="00882FE1" w:rsidP="005C3D8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3AFD4516" w14:textId="3569038D" w:rsidR="00882FE1" w:rsidRPr="005C3D8F" w:rsidRDefault="00882FE1" w:rsidP="005C3D8F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proofErr w:type="gramStart"/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>Teachers</w:t>
            </w:r>
            <w:proofErr w:type="gramEnd"/>
            <w:r w:rsidRPr="005C3D8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models use of trundle wheel.</w:t>
            </w:r>
          </w:p>
          <w:p w14:paraId="0D8B211D" w14:textId="77777777" w:rsidR="00F340FC" w:rsidRPr="005C3D8F" w:rsidRDefault="00F340FC" w:rsidP="005C3D8F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372654E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56A502C1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7E68BA6C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12C4B155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07DED7FE" w14:textId="77777777" w:rsidR="00E8150B" w:rsidRPr="003F71F8" w:rsidRDefault="00E8150B" w:rsidP="00E8150B">
            <w:pPr>
              <w:rPr>
                <w:lang w:eastAsia="en-AU"/>
              </w:rPr>
            </w:pPr>
          </w:p>
          <w:p w14:paraId="0595B3CA" w14:textId="4CF03008" w:rsidR="00E8150B" w:rsidRPr="003F71F8" w:rsidRDefault="00E8150B" w:rsidP="00E8150B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669DC52" w14:textId="77777777" w:rsidR="003F71F8" w:rsidRPr="005C3D8F" w:rsidRDefault="00952D5F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 xml:space="preserve">Activity: 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 xml:space="preserve"> Students walk around the outside of a netball caught recording the dimensions in steps walked. Student brainstorm to find appropriate measuring devices to measure dimensions of the court. </w:t>
            </w:r>
          </w:p>
          <w:p w14:paraId="19DB8B04" w14:textId="71881E7A" w:rsidR="00952D5F" w:rsidRPr="005C3D8F" w:rsidRDefault="00952D5F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 xml:space="preserve">Activity: 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>Repeat activity using measurement device discussed, compare results.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4635F1A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38924303" w14:textId="0E055AB2" w:rsidR="00E21B90" w:rsidRPr="005C3D8F" w:rsidRDefault="001633CF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>:</w:t>
            </w:r>
            <w:r w:rsidR="002044BE" w:rsidRPr="005C3D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2ECE" w:rsidRPr="005C3D8F">
              <w:rPr>
                <w:rFonts w:asciiTheme="minorHAnsi" w:hAnsiTheme="minorHAnsi"/>
                <w:sz w:val="24"/>
                <w:szCs w:val="24"/>
              </w:rPr>
              <w:t xml:space="preserve">Teacher </w:t>
            </w:r>
            <w:r w:rsidR="00E21B90" w:rsidRPr="005C3D8F">
              <w:rPr>
                <w:rFonts w:asciiTheme="minorHAnsi" w:hAnsiTheme="minorHAnsi"/>
                <w:sz w:val="24"/>
                <w:szCs w:val="24"/>
              </w:rPr>
              <w:t>explicitly models the perimeter of a variety of 2D shapes.</w:t>
            </w:r>
            <w:r w:rsidR="00EB2ECE" w:rsidRPr="005C3D8F">
              <w:rPr>
                <w:rFonts w:asciiTheme="minorHAnsi" w:hAnsiTheme="minorHAnsi"/>
                <w:sz w:val="24"/>
                <w:szCs w:val="24"/>
              </w:rPr>
              <w:t xml:space="preserve"> Students are provided with a piece of paper with a variety of 2D shapes illustrated on them and are asked to calculate perimeter</w:t>
            </w:r>
            <w:r w:rsidR="00781173" w:rsidRPr="005C3D8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3DDCAC9" w14:textId="6E8786C1" w:rsidR="00BF1398" w:rsidRPr="005C3D8F" w:rsidRDefault="00C12029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  <w:r w:rsidR="00882FE1" w:rsidRPr="005C3D8F">
              <w:rPr>
                <w:rFonts w:asciiTheme="minorHAnsi" w:hAnsiTheme="minorHAnsi"/>
                <w:sz w:val="24"/>
                <w:szCs w:val="24"/>
              </w:rPr>
              <w:t>: In</w:t>
            </w:r>
            <w:r w:rsidR="00E21B90" w:rsidRPr="005C3D8F">
              <w:rPr>
                <w:rFonts w:asciiTheme="minorHAnsi" w:hAnsiTheme="minorHAnsi"/>
                <w:sz w:val="24"/>
                <w:szCs w:val="24"/>
              </w:rPr>
              <w:t xml:space="preserve"> pairs students</w:t>
            </w:r>
            <w:r w:rsidR="00882FE1" w:rsidRPr="005C3D8F">
              <w:rPr>
                <w:rFonts w:asciiTheme="minorHAnsi" w:hAnsiTheme="minorHAnsi"/>
                <w:sz w:val="24"/>
                <w:szCs w:val="24"/>
              </w:rPr>
              <w:t xml:space="preserve"> estimate and</w:t>
            </w:r>
            <w:r w:rsidR="00E21B90" w:rsidRPr="005C3D8F">
              <w:rPr>
                <w:rFonts w:asciiTheme="minorHAnsi" w:hAnsiTheme="minorHAnsi"/>
                <w:sz w:val="24"/>
                <w:szCs w:val="24"/>
              </w:rPr>
              <w:t xml:space="preserve"> measure the perimeter of </w:t>
            </w:r>
            <w:r w:rsidR="00781173" w:rsidRPr="005C3D8F">
              <w:rPr>
                <w:rFonts w:asciiTheme="minorHAnsi" w:hAnsiTheme="minorHAnsi"/>
                <w:sz w:val="24"/>
                <w:szCs w:val="24"/>
              </w:rPr>
              <w:t xml:space="preserve">a variety of 2D shapes that may have </w:t>
            </w:r>
            <w:proofErr w:type="gramStart"/>
            <w:r w:rsidR="00781173" w:rsidRPr="005C3D8F">
              <w:rPr>
                <w:rFonts w:asciiTheme="minorHAnsi" w:hAnsiTheme="minorHAnsi"/>
                <w:sz w:val="24"/>
                <w:szCs w:val="24"/>
              </w:rPr>
              <w:t>sides which</w:t>
            </w:r>
            <w:proofErr w:type="gramEnd"/>
            <w:r w:rsidR="00781173" w:rsidRPr="005C3D8F">
              <w:rPr>
                <w:rFonts w:asciiTheme="minorHAnsi" w:hAnsiTheme="minorHAnsi"/>
                <w:sz w:val="24"/>
                <w:szCs w:val="24"/>
              </w:rPr>
              <w:t xml:space="preserve"> are not whole numbers. </w:t>
            </w:r>
          </w:p>
          <w:p w14:paraId="54653818" w14:textId="060686AB" w:rsidR="00B36682" w:rsidRPr="005C3D8F" w:rsidRDefault="00B36682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C3D8F">
              <w:rPr>
                <w:rFonts w:asciiTheme="minorHAnsi" w:hAnsiTheme="minorHAnsi"/>
                <w:b/>
                <w:sz w:val="24"/>
                <w:szCs w:val="24"/>
              </w:rPr>
              <w:t xml:space="preserve">Investigation 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166BE" w:rsidRPr="005C3D8F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  <w:proofErr w:type="gramEnd"/>
            <w:r w:rsidR="000166BE" w:rsidRPr="005C3D8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781173" w:rsidRPr="005C3D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81173" w:rsidRPr="005C3D8F">
              <w:rPr>
                <w:rFonts w:asciiTheme="minorHAnsi" w:hAnsiTheme="minorHAnsi"/>
                <w:sz w:val="24"/>
                <w:szCs w:val="24"/>
              </w:rPr>
              <w:t>Students cut a large picture out of magazine and measure its perimeter, they then cut the picture in half and measure the perimeter again, students repeat process again</w:t>
            </w:r>
            <w:r w:rsidR="00435456" w:rsidRPr="005C3D8F">
              <w:rPr>
                <w:rFonts w:asciiTheme="minorHAnsi" w:hAnsiTheme="minorHAnsi"/>
                <w:sz w:val="24"/>
                <w:szCs w:val="24"/>
              </w:rPr>
              <w:t>. Students record and label the results commenting on how results are changing.</w:t>
            </w:r>
          </w:p>
          <w:p w14:paraId="7F63659B" w14:textId="2AC6B45C" w:rsidR="007E4125" w:rsidRPr="005C3D8F" w:rsidRDefault="00B36682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Assessment: </w:t>
            </w:r>
            <w:r w:rsidR="00781173"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>Students are asked to draw and label ten different 2D shapes with the same perimeter</w:t>
            </w:r>
            <w:r w:rsidR="00C34347" w:rsidRPr="005C3D8F">
              <w:rPr>
                <w:rFonts w:asciiTheme="minorHAnsi" w:hAnsiTheme="minorHAnsi"/>
                <w:color w:val="FF0000"/>
                <w:sz w:val="24"/>
                <w:szCs w:val="24"/>
              </w:rPr>
              <w:t>. Discuss results.</w:t>
            </w:r>
          </w:p>
        </w:tc>
      </w:tr>
      <w:tr w:rsidR="001C6A19" w:rsidRPr="004A4DA4" w14:paraId="59210916" w14:textId="233DDF99" w:rsidTr="005C3D8F">
        <w:trPr>
          <w:trHeight w:val="182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AA0558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30D5090C" w:rsidR="001C6A19" w:rsidRPr="005C3D8F" w:rsidRDefault="00C34347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 xml:space="preserve">Activity: 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>Students draw a variety of regular and irregular shapes on graph paper with common perimeters, e.g. draw 10 shapes with a perimeter of 20cm. Compare results with partner.</w:t>
            </w:r>
          </w:p>
          <w:p w14:paraId="17B7C6D4" w14:textId="30142141" w:rsidR="001C6A19" w:rsidRPr="005C3D8F" w:rsidRDefault="00C34347" w:rsidP="005C3D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5C3D8F">
              <w:rPr>
                <w:rFonts w:asciiTheme="minorHAnsi" w:hAnsiTheme="minorHAnsi"/>
                <w:b/>
                <w:sz w:val="24"/>
                <w:szCs w:val="24"/>
              </w:rPr>
              <w:t>Activity:</w:t>
            </w:r>
            <w:r w:rsidRPr="005C3D8F">
              <w:rPr>
                <w:rFonts w:asciiTheme="minorHAnsi" w:hAnsiTheme="minorHAnsi"/>
                <w:sz w:val="24"/>
                <w:szCs w:val="24"/>
              </w:rPr>
              <w:t xml:space="preserve"> Students use keys on map of local area to calculate the perimeter of </w:t>
            </w:r>
            <w:r w:rsidR="00952D5F" w:rsidRPr="005C3D8F">
              <w:rPr>
                <w:rFonts w:asciiTheme="minorHAnsi" w:hAnsiTheme="minorHAnsi"/>
                <w:sz w:val="24"/>
                <w:szCs w:val="24"/>
              </w:rPr>
              <w:t>local suburb.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7E27179" w14:textId="77777777" w:rsidR="005D1135" w:rsidRPr="005D1135" w:rsidRDefault="005D1135" w:rsidP="005D1135">
            <w:pPr>
              <w:rPr>
                <w:rFonts w:ascii="Calibri" w:hAnsi="Calibri"/>
                <w:sz w:val="24"/>
                <w:szCs w:val="24"/>
              </w:rPr>
            </w:pPr>
            <w:r w:rsidRPr="005D1135">
              <w:rPr>
                <w:rFonts w:ascii="Calibri" w:hAnsi="Calibr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1527D21A" w14:textId="77777777" w:rsidR="005D1135" w:rsidRPr="005D1135" w:rsidRDefault="005D1135" w:rsidP="005D1135">
            <w:pPr>
              <w:rPr>
                <w:rFonts w:ascii="Calibri" w:hAnsi="Calibri"/>
                <w:sz w:val="24"/>
                <w:szCs w:val="24"/>
              </w:rPr>
            </w:pPr>
          </w:p>
          <w:p w14:paraId="1AF45CEC" w14:textId="33B3EA31" w:rsidR="00DA3111" w:rsidRPr="003F71F8" w:rsidRDefault="005D1135" w:rsidP="005D1135">
            <w:pPr>
              <w:rPr>
                <w:rFonts w:asciiTheme="minorHAnsi" w:hAnsiTheme="minorHAnsi"/>
              </w:rPr>
            </w:pPr>
            <w:r w:rsidRPr="005D1135">
              <w:rPr>
                <w:rFonts w:ascii="Calibri" w:hAnsi="Calibr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3F71F8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 xml:space="preserve">All assessment tasks should be written in </w:t>
      </w:r>
      <w:r w:rsidRPr="003F71F8">
        <w:rPr>
          <w:rFonts w:asciiTheme="minorHAnsi" w:hAnsiTheme="minorHAnsi"/>
          <w:b/>
          <w:color w:val="FF0000"/>
        </w:rPr>
        <w:t>red</w:t>
      </w:r>
      <w:r w:rsidR="005A7343" w:rsidRPr="003F71F8">
        <w:rPr>
          <w:rFonts w:asciiTheme="minorHAnsi" w:hAnsiTheme="minorHAnsi"/>
          <w:color w:val="FF0000"/>
        </w:rPr>
        <w:t xml:space="preserve"> </w:t>
      </w:r>
      <w:r w:rsidR="005A7343" w:rsidRPr="003F71F8">
        <w:rPr>
          <w:rFonts w:asciiTheme="minorHAnsi" w:hAnsiTheme="minorHAnsi"/>
        </w:rPr>
        <w:t>and planning should be based around developing the skills to complete that task</w:t>
      </w:r>
      <w:r w:rsidR="00D32658" w:rsidRPr="003F71F8">
        <w:rPr>
          <w:rFonts w:asciiTheme="minorHAnsi" w:hAnsiTheme="minorHAnsi"/>
        </w:rPr>
        <w:t>.</w:t>
      </w:r>
    </w:p>
    <w:p w14:paraId="416FCCCE" w14:textId="6536BDA0" w:rsidR="005D2618" w:rsidRPr="003F71F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>Assessment rubrics or marking scale should be considered</w:t>
      </w:r>
      <w:r w:rsidR="00D32658" w:rsidRPr="003F71F8">
        <w:rPr>
          <w:rFonts w:asciiTheme="minorHAnsi" w:hAnsiTheme="minorHAnsi"/>
        </w:rPr>
        <w:t>.</w:t>
      </w:r>
    </w:p>
    <w:sectPr w:rsidR="005D2618" w:rsidRPr="003F71F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C056F"/>
    <w:multiLevelType w:val="hybridMultilevel"/>
    <w:tmpl w:val="492ED95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F41"/>
    <w:multiLevelType w:val="hybridMultilevel"/>
    <w:tmpl w:val="5FD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34B75"/>
    <w:multiLevelType w:val="hybridMultilevel"/>
    <w:tmpl w:val="7DF49320"/>
    <w:lvl w:ilvl="0" w:tplc="B020523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76627B"/>
    <w:multiLevelType w:val="hybridMultilevel"/>
    <w:tmpl w:val="8EF86A2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10F6A"/>
    <w:multiLevelType w:val="hybridMultilevel"/>
    <w:tmpl w:val="01EA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C61A1"/>
    <w:multiLevelType w:val="hybridMultilevel"/>
    <w:tmpl w:val="C80608A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54D81"/>
    <w:multiLevelType w:val="hybridMultilevel"/>
    <w:tmpl w:val="8DBABCEC"/>
    <w:lvl w:ilvl="0" w:tplc="4F247D3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B5F"/>
    <w:multiLevelType w:val="hybridMultilevel"/>
    <w:tmpl w:val="B0846C3A"/>
    <w:lvl w:ilvl="0" w:tplc="B0205236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485E8F30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1E1233"/>
    <w:multiLevelType w:val="hybridMultilevel"/>
    <w:tmpl w:val="56D0D5E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5"/>
  </w:num>
  <w:num w:numId="9">
    <w:abstractNumId w:val="14"/>
  </w:num>
  <w:num w:numId="10">
    <w:abstractNumId w:val="19"/>
  </w:num>
  <w:num w:numId="11">
    <w:abstractNumId w:val="13"/>
  </w:num>
  <w:num w:numId="12">
    <w:abstractNumId w:val="24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23"/>
  </w:num>
  <w:num w:numId="19">
    <w:abstractNumId w:val="16"/>
  </w:num>
  <w:num w:numId="20">
    <w:abstractNumId w:val="21"/>
  </w:num>
  <w:num w:numId="21">
    <w:abstractNumId w:val="22"/>
  </w:num>
  <w:num w:numId="22">
    <w:abstractNumId w:val="9"/>
  </w:num>
  <w:num w:numId="23">
    <w:abstractNumId w:val="12"/>
  </w:num>
  <w:num w:numId="24">
    <w:abstractNumId w:val="7"/>
  </w:num>
  <w:num w:numId="25">
    <w:abstractNumId w:val="26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BE"/>
    <w:rsid w:val="00022508"/>
    <w:rsid w:val="000328F1"/>
    <w:rsid w:val="00052DA9"/>
    <w:rsid w:val="0007126E"/>
    <w:rsid w:val="00081A4D"/>
    <w:rsid w:val="00096D0A"/>
    <w:rsid w:val="000A54BD"/>
    <w:rsid w:val="0010795F"/>
    <w:rsid w:val="00116C60"/>
    <w:rsid w:val="001357A6"/>
    <w:rsid w:val="001451A1"/>
    <w:rsid w:val="001633CF"/>
    <w:rsid w:val="001717B7"/>
    <w:rsid w:val="001B7956"/>
    <w:rsid w:val="001C1BFF"/>
    <w:rsid w:val="001C6A19"/>
    <w:rsid w:val="001F0A11"/>
    <w:rsid w:val="002044BE"/>
    <w:rsid w:val="00210BA1"/>
    <w:rsid w:val="0022220D"/>
    <w:rsid w:val="00232FA4"/>
    <w:rsid w:val="00240A6E"/>
    <w:rsid w:val="00262977"/>
    <w:rsid w:val="002650AE"/>
    <w:rsid w:val="00271BE3"/>
    <w:rsid w:val="002746DF"/>
    <w:rsid w:val="002A32F4"/>
    <w:rsid w:val="002B3979"/>
    <w:rsid w:val="002E2AC1"/>
    <w:rsid w:val="0030648E"/>
    <w:rsid w:val="00373C06"/>
    <w:rsid w:val="00380E71"/>
    <w:rsid w:val="00393462"/>
    <w:rsid w:val="003F5FE9"/>
    <w:rsid w:val="003F71F8"/>
    <w:rsid w:val="00403F6E"/>
    <w:rsid w:val="00431ACC"/>
    <w:rsid w:val="00435456"/>
    <w:rsid w:val="00443B37"/>
    <w:rsid w:val="00457EE3"/>
    <w:rsid w:val="004A3506"/>
    <w:rsid w:val="004A4DA4"/>
    <w:rsid w:val="004B2453"/>
    <w:rsid w:val="004B76C4"/>
    <w:rsid w:val="004D1266"/>
    <w:rsid w:val="00507ECE"/>
    <w:rsid w:val="00520774"/>
    <w:rsid w:val="00521B3A"/>
    <w:rsid w:val="0053162C"/>
    <w:rsid w:val="0057006E"/>
    <w:rsid w:val="00571856"/>
    <w:rsid w:val="00571ECB"/>
    <w:rsid w:val="00575B6D"/>
    <w:rsid w:val="005A7343"/>
    <w:rsid w:val="005B3BA5"/>
    <w:rsid w:val="005C3D8F"/>
    <w:rsid w:val="005C4CDA"/>
    <w:rsid w:val="005D1135"/>
    <w:rsid w:val="005D2618"/>
    <w:rsid w:val="00633BA7"/>
    <w:rsid w:val="006466C1"/>
    <w:rsid w:val="00691A0B"/>
    <w:rsid w:val="006D1864"/>
    <w:rsid w:val="006E7517"/>
    <w:rsid w:val="0073084B"/>
    <w:rsid w:val="00736486"/>
    <w:rsid w:val="00781173"/>
    <w:rsid w:val="0079079B"/>
    <w:rsid w:val="007A1EA1"/>
    <w:rsid w:val="007A222F"/>
    <w:rsid w:val="007C50E5"/>
    <w:rsid w:val="007E3C19"/>
    <w:rsid w:val="007E4125"/>
    <w:rsid w:val="007F31F4"/>
    <w:rsid w:val="00800869"/>
    <w:rsid w:val="00803F1E"/>
    <w:rsid w:val="00816899"/>
    <w:rsid w:val="00822628"/>
    <w:rsid w:val="008442F2"/>
    <w:rsid w:val="00845A5B"/>
    <w:rsid w:val="00851643"/>
    <w:rsid w:val="008525C8"/>
    <w:rsid w:val="00877309"/>
    <w:rsid w:val="0088150C"/>
    <w:rsid w:val="00882FE1"/>
    <w:rsid w:val="00887654"/>
    <w:rsid w:val="008C5231"/>
    <w:rsid w:val="008C7B62"/>
    <w:rsid w:val="008D520D"/>
    <w:rsid w:val="008D602B"/>
    <w:rsid w:val="008E3E78"/>
    <w:rsid w:val="008F4588"/>
    <w:rsid w:val="009138EC"/>
    <w:rsid w:val="00925DF8"/>
    <w:rsid w:val="00932461"/>
    <w:rsid w:val="00932E16"/>
    <w:rsid w:val="00952D5F"/>
    <w:rsid w:val="00961AC9"/>
    <w:rsid w:val="00977E43"/>
    <w:rsid w:val="009908D6"/>
    <w:rsid w:val="009B1370"/>
    <w:rsid w:val="009D779E"/>
    <w:rsid w:val="009F49B9"/>
    <w:rsid w:val="00A11BAA"/>
    <w:rsid w:val="00A7761F"/>
    <w:rsid w:val="00A843C1"/>
    <w:rsid w:val="00A868F3"/>
    <w:rsid w:val="00A96550"/>
    <w:rsid w:val="00AA36FD"/>
    <w:rsid w:val="00AA7C36"/>
    <w:rsid w:val="00AB5CAF"/>
    <w:rsid w:val="00AC10DF"/>
    <w:rsid w:val="00AD2470"/>
    <w:rsid w:val="00B36682"/>
    <w:rsid w:val="00B40968"/>
    <w:rsid w:val="00B4193E"/>
    <w:rsid w:val="00B42C66"/>
    <w:rsid w:val="00B54A6D"/>
    <w:rsid w:val="00B63786"/>
    <w:rsid w:val="00B73124"/>
    <w:rsid w:val="00BA6310"/>
    <w:rsid w:val="00BC43B0"/>
    <w:rsid w:val="00BD33F5"/>
    <w:rsid w:val="00BF1398"/>
    <w:rsid w:val="00BF49F1"/>
    <w:rsid w:val="00C12029"/>
    <w:rsid w:val="00C219DC"/>
    <w:rsid w:val="00C34347"/>
    <w:rsid w:val="00C4033B"/>
    <w:rsid w:val="00C4146A"/>
    <w:rsid w:val="00C42F08"/>
    <w:rsid w:val="00C660B3"/>
    <w:rsid w:val="00C7475F"/>
    <w:rsid w:val="00C909B1"/>
    <w:rsid w:val="00C97E62"/>
    <w:rsid w:val="00CA13F7"/>
    <w:rsid w:val="00CB2AF4"/>
    <w:rsid w:val="00CC5D42"/>
    <w:rsid w:val="00D01B42"/>
    <w:rsid w:val="00D32658"/>
    <w:rsid w:val="00D36387"/>
    <w:rsid w:val="00D41A1D"/>
    <w:rsid w:val="00D45271"/>
    <w:rsid w:val="00D54F9F"/>
    <w:rsid w:val="00D67175"/>
    <w:rsid w:val="00D67D2E"/>
    <w:rsid w:val="00DA3111"/>
    <w:rsid w:val="00DB3CCB"/>
    <w:rsid w:val="00DF2C45"/>
    <w:rsid w:val="00DF47F3"/>
    <w:rsid w:val="00DF7960"/>
    <w:rsid w:val="00E1733F"/>
    <w:rsid w:val="00E202DD"/>
    <w:rsid w:val="00E21B90"/>
    <w:rsid w:val="00E40A2A"/>
    <w:rsid w:val="00E4494B"/>
    <w:rsid w:val="00E8150B"/>
    <w:rsid w:val="00E84467"/>
    <w:rsid w:val="00E956A3"/>
    <w:rsid w:val="00EB1737"/>
    <w:rsid w:val="00EB2ECE"/>
    <w:rsid w:val="00ED18F4"/>
    <w:rsid w:val="00EE6D19"/>
    <w:rsid w:val="00EE7DFF"/>
    <w:rsid w:val="00F0294E"/>
    <w:rsid w:val="00F10A55"/>
    <w:rsid w:val="00F340FC"/>
    <w:rsid w:val="00F46276"/>
    <w:rsid w:val="00F87466"/>
    <w:rsid w:val="00F97771"/>
    <w:rsid w:val="00FA063A"/>
    <w:rsid w:val="00FA3E3E"/>
    <w:rsid w:val="00FC4650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8C45-3138-5C4C-83A4-55780C0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2015-01-12T06:21:00Z</dcterms:created>
  <dcterms:modified xsi:type="dcterms:W3CDTF">2015-01-12T06:21:00Z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