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FE" w:rsidRPr="00CA13F7" w:rsidRDefault="000C62FE" w:rsidP="000C62FE">
      <w:pPr>
        <w:tabs>
          <w:tab w:val="left" w:pos="1445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MATHEMATICS</w:t>
      </w:r>
      <w:r w:rsidRPr="00CA13F7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STAGE 1</w:t>
      </w:r>
    </w:p>
    <w:p w:rsidR="000C62FE" w:rsidRPr="008F4588" w:rsidRDefault="000C62FE" w:rsidP="000C62FE">
      <w:pPr>
        <w:spacing w:after="120"/>
        <w:jc w:val="center"/>
        <w:rPr>
          <w:rFonts w:ascii="Calibri" w:hAnsi="Calibri"/>
          <w:b/>
          <w:color w:val="008000"/>
          <w:sz w:val="32"/>
          <w:szCs w:val="32"/>
        </w:rPr>
      </w:pPr>
      <w:r w:rsidRPr="008F4588">
        <w:rPr>
          <w:rFonts w:ascii="Calibri" w:hAnsi="Calibri"/>
          <w:b/>
          <w:color w:val="008000"/>
          <w:sz w:val="32"/>
          <w:szCs w:val="32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0C62FE" w:rsidRPr="004A4DA4" w:rsidTr="000C62FE">
        <w:trPr>
          <w:trHeight w:hRule="exact" w:val="624"/>
        </w:trPr>
        <w:tc>
          <w:tcPr>
            <w:tcW w:w="1519" w:type="dxa"/>
            <w:shd w:val="clear" w:color="auto" w:fill="C2D69B"/>
          </w:tcPr>
          <w:p w:rsidR="000C62FE" w:rsidRPr="00923B36" w:rsidRDefault="000C62FE" w:rsidP="000C62FE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szCs w:val="24"/>
              </w:rPr>
              <w:t>TERM: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C2D69B"/>
          </w:tcPr>
          <w:p w:rsidR="000C62FE" w:rsidRPr="00923B36" w:rsidRDefault="000C62FE" w:rsidP="000C62FE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szCs w:val="24"/>
              </w:rPr>
              <w:t>WEEK:</w:t>
            </w:r>
            <w:r>
              <w:rPr>
                <w:rFonts w:ascii="Calibri" w:hAnsi="Calibri"/>
                <w:b w:val="0"/>
                <w:szCs w:val="24"/>
              </w:rPr>
              <w:t xml:space="preserve">  4</w:t>
            </w:r>
          </w:p>
        </w:tc>
        <w:tc>
          <w:tcPr>
            <w:tcW w:w="4229" w:type="dxa"/>
            <w:shd w:val="clear" w:color="auto" w:fill="C2D69B"/>
          </w:tcPr>
          <w:p w:rsidR="000C62FE" w:rsidRPr="00CA13F7" w:rsidRDefault="000C62FE" w:rsidP="000C62FE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STRAND: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  <w:r w:rsidRPr="004A4DA4">
              <w:rPr>
                <w:rFonts w:ascii="Calibri" w:hAnsi="Calibri"/>
                <w:szCs w:val="24"/>
              </w:rPr>
              <w:t xml:space="preserve"> </w:t>
            </w:r>
          </w:p>
          <w:p w:rsidR="000C62FE" w:rsidRPr="004A4DA4" w:rsidRDefault="000C62FE" w:rsidP="000C62FE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Measurement a</w:t>
            </w:r>
            <w:r w:rsidRPr="00266FFC">
              <w:rPr>
                <w:rFonts w:ascii="Calibri" w:hAnsi="Calibri"/>
                <w:b w:val="0"/>
                <w:szCs w:val="24"/>
              </w:rPr>
              <w:t>nd Geometry</w:t>
            </w:r>
          </w:p>
        </w:tc>
        <w:tc>
          <w:tcPr>
            <w:tcW w:w="4229" w:type="dxa"/>
            <w:shd w:val="clear" w:color="auto" w:fill="C2D69B"/>
          </w:tcPr>
          <w:p w:rsidR="000C62FE" w:rsidRDefault="000C62FE" w:rsidP="000C62FE">
            <w:pPr>
              <w:rPr>
                <w:rFonts w:ascii="Calibri" w:hAnsi="Calibri"/>
                <w:sz w:val="24"/>
                <w:szCs w:val="24"/>
                <w:lang w:eastAsia="en-AU"/>
              </w:rPr>
            </w:pPr>
            <w:r w:rsidRPr="00CA13F7">
              <w:rPr>
                <w:rFonts w:ascii="Calibri" w:hAnsi="Calibri"/>
                <w:b/>
                <w:sz w:val="24"/>
                <w:szCs w:val="24"/>
                <w:lang w:eastAsia="en-AU"/>
              </w:rPr>
              <w:t>SUB-STRAND:</w:t>
            </w:r>
            <w:r>
              <w:rPr>
                <w:rFonts w:ascii="Calibri" w:hAnsi="Calibri"/>
                <w:sz w:val="24"/>
                <w:szCs w:val="24"/>
                <w:lang w:eastAsia="en-AU"/>
              </w:rPr>
              <w:t xml:space="preserve"> </w:t>
            </w:r>
          </w:p>
          <w:p w:rsidR="000C62FE" w:rsidRPr="00923B36" w:rsidRDefault="000C62FE" w:rsidP="000C62F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eastAsia="en-AU"/>
              </w:rPr>
              <w:t>Mass 2</w:t>
            </w:r>
          </w:p>
        </w:tc>
        <w:tc>
          <w:tcPr>
            <w:tcW w:w="4229" w:type="dxa"/>
            <w:shd w:val="clear" w:color="auto" w:fill="C2D69B"/>
          </w:tcPr>
          <w:p w:rsidR="000C62FE" w:rsidRDefault="000C62FE" w:rsidP="000C62FE">
            <w:pPr>
              <w:rPr>
                <w:rFonts w:ascii="Calibri" w:hAnsi="Calibri"/>
                <w:sz w:val="24"/>
                <w:szCs w:val="24"/>
              </w:rPr>
            </w:pPr>
            <w:r w:rsidRPr="004A4DA4">
              <w:rPr>
                <w:rFonts w:ascii="Calibri" w:hAnsi="Calibri"/>
                <w:b/>
                <w:sz w:val="24"/>
                <w:szCs w:val="24"/>
              </w:rPr>
              <w:t>WORKING MATHEMATICALLY: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C62FE" w:rsidRPr="00923B36" w:rsidRDefault="000C62FE" w:rsidP="000C62F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    MA1-4WM    MA1-3WM</w:t>
            </w:r>
          </w:p>
        </w:tc>
      </w:tr>
      <w:tr w:rsidR="000C62FE" w:rsidRPr="004A4DA4" w:rsidTr="000C62FE">
        <w:trPr>
          <w:trHeight w:hRule="exact" w:val="690"/>
        </w:trPr>
        <w:tc>
          <w:tcPr>
            <w:tcW w:w="3070" w:type="dxa"/>
            <w:gridSpan w:val="2"/>
            <w:shd w:val="clear" w:color="auto" w:fill="FFFFCC"/>
          </w:tcPr>
          <w:p w:rsidR="000C62FE" w:rsidRPr="004A4DA4" w:rsidRDefault="000C62FE" w:rsidP="000C62FE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OUTCOMES: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E359BE">
              <w:rPr>
                <w:rStyle w:val="Strong"/>
                <w:rFonts w:asciiTheme="minorHAnsi" w:hAnsiTheme="minorHAnsi" w:cs="Helvetica"/>
                <w:szCs w:val="24"/>
              </w:rPr>
              <w:t>MA1-12MG</w:t>
            </w:r>
            <w:r w:rsidRPr="004B4FE9">
              <w:rPr>
                <w:rStyle w:val="apple-converted-space"/>
                <w:rFonts w:cs="Helvetica"/>
                <w:sz w:val="17"/>
                <w:szCs w:val="17"/>
              </w:rPr>
              <w:t> </w:t>
            </w:r>
          </w:p>
        </w:tc>
        <w:tc>
          <w:tcPr>
            <w:tcW w:w="12687" w:type="dxa"/>
            <w:gridSpan w:val="3"/>
          </w:tcPr>
          <w:p w:rsidR="000C62FE" w:rsidRPr="000C62FE" w:rsidRDefault="000C62FE" w:rsidP="000C62FE">
            <w:pPr>
              <w:spacing w:line="300" w:lineRule="atLeast"/>
              <w:rPr>
                <w:rFonts w:asciiTheme="majorHAnsi" w:hAnsiTheme="majorHAnsi" w:cs="Helvetica"/>
                <w:b/>
              </w:rPr>
            </w:pPr>
            <w:r w:rsidRPr="000C62FE">
              <w:rPr>
                <w:rFonts w:asciiTheme="majorHAnsi" w:hAnsiTheme="majorHAnsi" w:cs="Helvetica"/>
                <w:b/>
              </w:rPr>
              <w:t>Measures, records, compares and estimates the masses of objects using uniform informal units</w:t>
            </w:r>
          </w:p>
          <w:p w:rsidR="000C62FE" w:rsidRPr="000C62FE" w:rsidRDefault="000C62FE" w:rsidP="000C62FE">
            <w:pPr>
              <w:spacing w:line="300" w:lineRule="atLeast"/>
              <w:rPr>
                <w:rFonts w:asciiTheme="majorHAnsi" w:hAnsiTheme="majorHAnsi"/>
                <w:b/>
              </w:rPr>
            </w:pPr>
          </w:p>
        </w:tc>
      </w:tr>
      <w:tr w:rsidR="000C62FE" w:rsidRPr="004A4DA4" w:rsidTr="002E4ECD">
        <w:trPr>
          <w:trHeight w:hRule="exact" w:val="1578"/>
        </w:trPr>
        <w:tc>
          <w:tcPr>
            <w:tcW w:w="3070" w:type="dxa"/>
            <w:gridSpan w:val="2"/>
            <w:shd w:val="clear" w:color="auto" w:fill="FFFFCC"/>
          </w:tcPr>
          <w:p w:rsidR="000C62FE" w:rsidRPr="004A4DA4" w:rsidRDefault="000C62FE" w:rsidP="000C62FE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4DA4">
              <w:rPr>
                <w:rFonts w:ascii="Calibri" w:hAnsi="Calibri"/>
                <w:b/>
                <w:sz w:val="24"/>
                <w:szCs w:val="24"/>
              </w:rPr>
              <w:t xml:space="preserve">CONTENT: </w:t>
            </w:r>
          </w:p>
          <w:p w:rsidR="000C62FE" w:rsidRDefault="000C62FE" w:rsidP="000C62F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687" w:type="dxa"/>
            <w:gridSpan w:val="3"/>
          </w:tcPr>
          <w:p w:rsidR="000C62FE" w:rsidRPr="000C62FE" w:rsidRDefault="000C62FE" w:rsidP="000C62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0C62FE">
              <w:rPr>
                <w:rFonts w:asciiTheme="majorHAnsi" w:hAnsiTheme="majorHAnsi" w:cs="Helvetica"/>
                <w:b/>
                <w:color w:val="000000"/>
              </w:rPr>
              <w:t>Compare the masses of objects using balance scales </w:t>
            </w:r>
          </w:p>
          <w:p w:rsidR="000C62FE" w:rsidRPr="000C62FE" w:rsidRDefault="002E4ECD" w:rsidP="000C62FE">
            <w:pPr>
              <w:numPr>
                <w:ilvl w:val="0"/>
                <w:numId w:val="2"/>
              </w:numPr>
              <w:shd w:val="clear" w:color="auto" w:fill="FFFFFF"/>
              <w:spacing w:after="75" w:line="286" w:lineRule="atLeast"/>
              <w:rPr>
                <w:rFonts w:asciiTheme="majorHAnsi" w:hAnsiTheme="majorHAnsi" w:cs="Helvetica"/>
                <w:color w:val="000000"/>
              </w:rPr>
            </w:pPr>
            <w:r>
              <w:rPr>
                <w:rFonts w:asciiTheme="majorHAnsi" w:hAnsiTheme="majorHAnsi" w:cs="Helvetica"/>
                <w:color w:val="000000"/>
              </w:rPr>
              <w:t>E</w:t>
            </w:r>
            <w:bookmarkStart w:id="0" w:name="_GoBack"/>
            <w:bookmarkEnd w:id="0"/>
            <w:r w:rsidR="000C62FE" w:rsidRPr="000C62FE">
              <w:rPr>
                <w:rFonts w:asciiTheme="majorHAnsi" w:hAnsiTheme="majorHAnsi" w:cs="Helvetica"/>
                <w:color w:val="000000"/>
              </w:rPr>
              <w:t xml:space="preserve">xplain the relationship between the mass of a unit and the number of units needed, </w:t>
            </w:r>
            <w:proofErr w:type="spellStart"/>
            <w:r w:rsidR="000C62FE" w:rsidRPr="000C62FE">
              <w:rPr>
                <w:rFonts w:asciiTheme="majorHAnsi" w:hAnsiTheme="majorHAnsi" w:cs="Helvetica"/>
                <w:color w:val="000000"/>
              </w:rPr>
              <w:t>eg</w:t>
            </w:r>
            <w:proofErr w:type="spellEnd"/>
            <w:r w:rsidR="000C62FE" w:rsidRPr="000C62FE">
              <w:rPr>
                <w:rFonts w:asciiTheme="majorHAnsi" w:hAnsiTheme="majorHAnsi" w:cs="Helvetica"/>
                <w:color w:val="000000"/>
              </w:rPr>
              <w:t> more toothpicks than pop sticks will be needed to balance the object (Communicating, Reasoning) </w:t>
            </w:r>
          </w:p>
          <w:p w:rsidR="000C62FE" w:rsidRPr="000C62FE" w:rsidRDefault="000C62FE" w:rsidP="000C62FE">
            <w:pPr>
              <w:numPr>
                <w:ilvl w:val="0"/>
                <w:numId w:val="2"/>
              </w:numPr>
              <w:shd w:val="clear" w:color="auto" w:fill="FFFFFF"/>
              <w:spacing w:after="75" w:line="286" w:lineRule="atLeast"/>
              <w:rPr>
                <w:rFonts w:asciiTheme="majorHAnsi" w:hAnsiTheme="majorHAnsi" w:cs="Helvetica"/>
                <w:color w:val="000000"/>
              </w:rPr>
            </w:pPr>
            <w:r w:rsidRPr="000C62FE">
              <w:rPr>
                <w:rFonts w:asciiTheme="majorHAnsi" w:hAnsiTheme="majorHAnsi" w:cs="Helvetica"/>
                <w:color w:val="000000"/>
              </w:rPr>
              <w:t>Estimate masses by referring to the number and type of uniform informal unit used. </w:t>
            </w:r>
          </w:p>
          <w:p w:rsidR="000C62FE" w:rsidRPr="002E4ECD" w:rsidRDefault="002E4ECD" w:rsidP="000C62F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E4ECD">
              <w:rPr>
                <w:rFonts w:asciiTheme="majorHAnsi" w:hAnsiTheme="majorHAnsi"/>
              </w:rPr>
              <w:t>Record mass by referring to the number and type of informal unit used.</w:t>
            </w:r>
          </w:p>
        </w:tc>
      </w:tr>
      <w:tr w:rsidR="000C62FE" w:rsidRPr="004A4DA4" w:rsidTr="000C62FE">
        <w:trPr>
          <w:trHeight w:hRule="exact" w:val="991"/>
        </w:trPr>
        <w:tc>
          <w:tcPr>
            <w:tcW w:w="3070" w:type="dxa"/>
            <w:gridSpan w:val="2"/>
            <w:shd w:val="clear" w:color="auto" w:fill="FFFFCC"/>
          </w:tcPr>
          <w:p w:rsidR="000C62FE" w:rsidRPr="004A4DA4" w:rsidRDefault="000C62FE" w:rsidP="000C62FE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ASSESSMENT FOR L</w:t>
            </w:r>
            <w:r w:rsidRPr="004A4DA4">
              <w:rPr>
                <w:rFonts w:ascii="Calibri" w:hAnsi="Calibri"/>
                <w:szCs w:val="24"/>
              </w:rPr>
              <w:t>EARNING</w:t>
            </w:r>
          </w:p>
          <w:p w:rsidR="000C62FE" w:rsidRPr="004A4DA4" w:rsidRDefault="000C62FE" w:rsidP="000C62FE">
            <w:pPr>
              <w:rPr>
                <w:rFonts w:ascii="Calibri" w:hAnsi="Calibri"/>
                <w:sz w:val="24"/>
                <w:szCs w:val="24"/>
                <w:lang w:eastAsia="en-AU"/>
              </w:rPr>
            </w:pPr>
            <w:r w:rsidRPr="004A4DA4">
              <w:rPr>
                <w:rFonts w:ascii="Calibri" w:hAnsi="Calibr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</w:tcPr>
          <w:p w:rsidR="000C62FE" w:rsidRPr="000C62FE" w:rsidRDefault="000C62FE" w:rsidP="000C62F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86" w:lineRule="atLeast"/>
              <w:rPr>
                <w:rFonts w:asciiTheme="majorHAnsi" w:hAnsiTheme="majorHAnsi"/>
              </w:rPr>
            </w:pPr>
            <w:r w:rsidRPr="000C62FE">
              <w:rPr>
                <w:rFonts w:asciiTheme="majorHAnsi" w:hAnsiTheme="majorHAnsi"/>
              </w:rPr>
              <w:t>Ask students to balance different objects. Listen for statements.</w:t>
            </w:r>
          </w:p>
          <w:p w:rsidR="000C62FE" w:rsidRPr="000C62FE" w:rsidRDefault="000C62FE" w:rsidP="000C62FE">
            <w:pPr>
              <w:pStyle w:val="ListParagraph"/>
              <w:shd w:val="clear" w:color="auto" w:fill="FFFFFF"/>
              <w:spacing w:after="75" w:line="286" w:lineRule="atLeast"/>
              <w:rPr>
                <w:rFonts w:asciiTheme="majorHAnsi" w:hAnsiTheme="majorHAnsi"/>
              </w:rPr>
            </w:pPr>
            <w:r w:rsidRPr="000C62FE">
              <w:rPr>
                <w:rFonts w:asciiTheme="majorHAnsi" w:hAnsiTheme="majorHAnsi"/>
              </w:rPr>
              <w:t xml:space="preserve">‘ The scissors are lighter than the book’  ‘ The rock is heavier than the stapler’ </w:t>
            </w:r>
          </w:p>
        </w:tc>
      </w:tr>
      <w:tr w:rsidR="000C62FE" w:rsidRPr="004A4DA4" w:rsidTr="002E4ECD">
        <w:trPr>
          <w:trHeight w:hRule="exact" w:val="836"/>
        </w:trPr>
        <w:tc>
          <w:tcPr>
            <w:tcW w:w="3070" w:type="dxa"/>
            <w:gridSpan w:val="2"/>
            <w:shd w:val="clear" w:color="auto" w:fill="FFFFCC"/>
          </w:tcPr>
          <w:p w:rsidR="000C62FE" w:rsidRPr="004A4DA4" w:rsidRDefault="000C62FE" w:rsidP="000C62FE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</w:tcPr>
          <w:p w:rsidR="000C62FE" w:rsidRPr="000C62FE" w:rsidRDefault="000C62FE" w:rsidP="000C62F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86" w:lineRule="atLeast"/>
              <w:rPr>
                <w:rFonts w:asciiTheme="majorHAnsi" w:hAnsiTheme="majorHAnsi"/>
              </w:rPr>
            </w:pPr>
            <w:r w:rsidRPr="000C62FE">
              <w:rPr>
                <w:rFonts w:asciiTheme="majorHAnsi" w:hAnsiTheme="majorHAnsi"/>
              </w:rPr>
              <w:t xml:space="preserve">Students take 20 multi link cubes </w:t>
            </w:r>
            <w:proofErr w:type="gramStart"/>
            <w:r w:rsidRPr="000C62FE">
              <w:rPr>
                <w:rFonts w:asciiTheme="majorHAnsi" w:hAnsiTheme="majorHAnsi"/>
              </w:rPr>
              <w:t>and  make</w:t>
            </w:r>
            <w:proofErr w:type="gramEnd"/>
            <w:r w:rsidRPr="000C62FE">
              <w:rPr>
                <w:rFonts w:asciiTheme="majorHAnsi" w:hAnsiTheme="majorHAnsi"/>
              </w:rPr>
              <w:t xml:space="preserve">  two different shapes using ten in each shape. Students weigh the shapes to see if they balance. Students keep on changing and weighing.</w:t>
            </w:r>
          </w:p>
        </w:tc>
      </w:tr>
      <w:tr w:rsidR="000C62FE" w:rsidRPr="004A4DA4" w:rsidTr="000C62FE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:rsidR="000C62FE" w:rsidRDefault="000C62FE" w:rsidP="000C62FE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TENS ACTIVITY</w:t>
            </w:r>
          </w:p>
          <w:p w:rsidR="000C62FE" w:rsidRDefault="000C62FE" w:rsidP="000C62FE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NEWMAN’S PROBLEM</w:t>
            </w:r>
          </w:p>
          <w:p w:rsidR="000C62FE" w:rsidRPr="006D1864" w:rsidRDefault="000C62FE" w:rsidP="000C62FE">
            <w:pPr>
              <w:pStyle w:val="Heading2"/>
              <w:rPr>
                <w:rFonts w:ascii="Calibri" w:hAnsi="Calibri"/>
                <w:szCs w:val="24"/>
              </w:rPr>
            </w:pPr>
            <w:r w:rsidRPr="006D1864">
              <w:rPr>
                <w:rFonts w:ascii="Calibri" w:hAnsi="Calibri"/>
                <w:szCs w:val="24"/>
              </w:rPr>
              <w:t xml:space="preserve">INVESTIGATION </w:t>
            </w:r>
          </w:p>
          <w:p w:rsidR="000C62FE" w:rsidRPr="006D1864" w:rsidRDefault="000C62FE" w:rsidP="000C62FE">
            <w:pPr>
              <w:pStyle w:val="Heading2"/>
            </w:pPr>
          </w:p>
        </w:tc>
        <w:tc>
          <w:tcPr>
            <w:tcW w:w="12687" w:type="dxa"/>
            <w:gridSpan w:val="3"/>
          </w:tcPr>
          <w:p w:rsidR="000C62FE" w:rsidRPr="004A4DA4" w:rsidRDefault="000C62FE" w:rsidP="000C62FE">
            <w:pPr>
              <w:pStyle w:val="Heading2"/>
              <w:rPr>
                <w:rFonts w:ascii="Calibri" w:hAnsi="Calibri"/>
                <w:szCs w:val="24"/>
              </w:rPr>
            </w:pPr>
          </w:p>
        </w:tc>
      </w:tr>
      <w:tr w:rsidR="000C62FE" w:rsidRPr="004A4DA4" w:rsidTr="000C62FE">
        <w:trPr>
          <w:trHeight w:val="378"/>
        </w:trPr>
        <w:tc>
          <w:tcPr>
            <w:tcW w:w="3070" w:type="dxa"/>
            <w:gridSpan w:val="2"/>
            <w:vMerge w:val="restart"/>
            <w:shd w:val="clear" w:color="auto" w:fill="FFFFCC"/>
          </w:tcPr>
          <w:p w:rsidR="000C62FE" w:rsidRPr="004A4DA4" w:rsidRDefault="000C62FE" w:rsidP="000C62FE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/>
          </w:tcPr>
          <w:p w:rsidR="000C62FE" w:rsidRPr="00D41A1D" w:rsidRDefault="000C62FE" w:rsidP="000C62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="Calibri" w:hAnsi="Calibr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/>
          </w:tcPr>
          <w:p w:rsidR="000C62FE" w:rsidRPr="00D41A1D" w:rsidRDefault="000C62FE" w:rsidP="000C62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="Calibri" w:hAnsi="Calibr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/>
          </w:tcPr>
          <w:p w:rsidR="000C62FE" w:rsidRPr="00D41A1D" w:rsidRDefault="000C62FE" w:rsidP="000C62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SIGNIFICANCE</w:t>
            </w:r>
          </w:p>
        </w:tc>
      </w:tr>
      <w:tr w:rsidR="000C62FE" w:rsidRPr="004A4DA4" w:rsidTr="000C62FE">
        <w:trPr>
          <w:trHeight w:hRule="exact" w:val="1848"/>
        </w:trPr>
        <w:tc>
          <w:tcPr>
            <w:tcW w:w="3070" w:type="dxa"/>
            <w:gridSpan w:val="2"/>
            <w:vMerge/>
            <w:shd w:val="clear" w:color="auto" w:fill="FFFFCC"/>
          </w:tcPr>
          <w:p w:rsidR="000C62FE" w:rsidRPr="004A4DA4" w:rsidRDefault="000C62FE" w:rsidP="000C62FE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4229" w:type="dxa"/>
          </w:tcPr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508" w:hanging="426"/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understanding</w:t>
            </w:r>
          </w:p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="Calibri" w:hAnsi="Calibr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</w:p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="Calibri" w:hAnsi="Calibr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thinking</w:t>
            </w:r>
          </w:p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Metalanguage</w:t>
            </w:r>
          </w:p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ind w:left="459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</w:tcPr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Explicit quality criteria</w:t>
            </w:r>
          </w:p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Engagement</w:t>
            </w:r>
          </w:p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 expectations</w:t>
            </w:r>
          </w:p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Social support</w:t>
            </w:r>
          </w:p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Students’ self-regulation</w:t>
            </w:r>
          </w:p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</w:tcPr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Background knowledge</w:t>
            </w:r>
          </w:p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Cultural knowledge</w:t>
            </w:r>
          </w:p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 integration</w:t>
            </w:r>
          </w:p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 xml:space="preserve">Inclusivity </w:t>
            </w:r>
          </w:p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Connectedness</w:t>
            </w:r>
          </w:p>
          <w:p w:rsidR="000C62FE" w:rsidRPr="00D41A1D" w:rsidRDefault="000C62FE" w:rsidP="000C6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C62FE" w:rsidRPr="004A4DA4" w:rsidTr="000C62FE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:rsidR="000C62FE" w:rsidRPr="004A4DA4" w:rsidRDefault="000C62FE" w:rsidP="000C62FE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:rsidR="000C62FE" w:rsidRPr="004A4DA4" w:rsidRDefault="000C62FE" w:rsidP="000C62FE">
            <w:pPr>
              <w:ind w:left="720" w:hanging="7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C62FE" w:rsidRDefault="000C62FE" w:rsidP="000C62FE"/>
    <w:p w:rsidR="000C62FE" w:rsidRPr="00455C94" w:rsidRDefault="000C62FE" w:rsidP="000C62FE">
      <w:pPr>
        <w:spacing w:after="120"/>
        <w:jc w:val="center"/>
        <w:rPr>
          <w:rFonts w:ascii="Calibri" w:hAnsi="Calibri"/>
          <w:b/>
          <w:color w:val="008000"/>
          <w:sz w:val="32"/>
          <w:szCs w:val="32"/>
        </w:rPr>
      </w:pPr>
      <w: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0C62FE" w:rsidRPr="004A4DA4" w:rsidTr="000C62FE">
        <w:trPr>
          <w:trHeight w:hRule="exact" w:val="633"/>
        </w:trPr>
        <w:tc>
          <w:tcPr>
            <w:tcW w:w="3936" w:type="dxa"/>
            <w:shd w:val="clear" w:color="auto" w:fill="C2D69B"/>
          </w:tcPr>
          <w:p w:rsidR="000C62FE" w:rsidRPr="004A4DA4" w:rsidRDefault="000C62FE" w:rsidP="000C62FE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lastRenderedPageBreak/>
              <w:t>WHOLE CLASS INSTRUCTION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4A4DA4">
              <w:rPr>
                <w:rFonts w:ascii="Calibri" w:hAnsi="Calibr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/>
          </w:tcPr>
          <w:p w:rsidR="000C62FE" w:rsidRPr="004A4DA4" w:rsidRDefault="000C62FE" w:rsidP="000C62FE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 xml:space="preserve">GUIDED </w:t>
            </w:r>
            <w:r>
              <w:rPr>
                <w:rFonts w:ascii="Calibri" w:hAnsi="Calibri"/>
                <w:szCs w:val="24"/>
              </w:rPr>
              <w:t xml:space="preserve">&amp; </w:t>
            </w:r>
            <w:r w:rsidRPr="004A4DA4">
              <w:rPr>
                <w:rFonts w:ascii="Calibri" w:hAnsi="Calibri"/>
                <w:szCs w:val="24"/>
              </w:rPr>
              <w:t>INDEPENDENT ACTIVITIES</w:t>
            </w:r>
          </w:p>
        </w:tc>
      </w:tr>
      <w:tr w:rsidR="000C62FE" w:rsidRPr="004A4DA4" w:rsidTr="000C62FE">
        <w:trPr>
          <w:trHeight w:val="1546"/>
        </w:trPr>
        <w:tc>
          <w:tcPr>
            <w:tcW w:w="3936" w:type="dxa"/>
            <w:vMerge w:val="restart"/>
          </w:tcPr>
          <w:p w:rsidR="000C62FE" w:rsidRPr="000C62FE" w:rsidRDefault="000C62FE" w:rsidP="000C62FE">
            <w:pPr>
              <w:pStyle w:val="Heading2"/>
              <w:numPr>
                <w:ilvl w:val="0"/>
                <w:numId w:val="7"/>
              </w:numPr>
              <w:ind w:left="426"/>
              <w:rPr>
                <w:rFonts w:asciiTheme="majorHAnsi" w:hAnsiTheme="majorHAnsi"/>
                <w:b w:val="0"/>
                <w:sz w:val="20"/>
              </w:rPr>
            </w:pPr>
            <w:r w:rsidRPr="000C62FE">
              <w:rPr>
                <w:rFonts w:asciiTheme="majorHAnsi" w:hAnsiTheme="majorHAnsi"/>
                <w:b w:val="0"/>
                <w:sz w:val="20"/>
              </w:rPr>
              <w:t>Revise how to use an equal arm balance.</w:t>
            </w:r>
          </w:p>
          <w:p w:rsidR="000C62FE" w:rsidRPr="000C62FE" w:rsidRDefault="000C62FE" w:rsidP="000C62FE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Theme="majorHAnsi" w:hAnsiTheme="majorHAnsi"/>
                <w:lang w:eastAsia="en-AU"/>
              </w:rPr>
            </w:pPr>
            <w:r w:rsidRPr="000C62FE">
              <w:rPr>
                <w:rFonts w:asciiTheme="majorHAnsi" w:hAnsiTheme="majorHAnsi"/>
                <w:lang w:eastAsia="en-AU"/>
              </w:rPr>
              <w:t>Introduce activities and explain what to do and how to record.</w:t>
            </w:r>
          </w:p>
          <w:p w:rsidR="000C62FE" w:rsidRPr="000C62FE" w:rsidRDefault="000C62FE" w:rsidP="000C62FE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Theme="majorHAnsi" w:hAnsiTheme="majorHAnsi"/>
                <w:lang w:eastAsia="en-AU"/>
              </w:rPr>
            </w:pPr>
            <w:r w:rsidRPr="000C62FE">
              <w:rPr>
                <w:rFonts w:asciiTheme="majorHAnsi" w:hAnsiTheme="majorHAnsi"/>
                <w:lang w:eastAsia="en-AU"/>
              </w:rPr>
              <w:t xml:space="preserve">Students will work in groups with an equal arm balance to complete assigned tasks. </w:t>
            </w:r>
          </w:p>
          <w:p w:rsidR="000C62FE" w:rsidRPr="000C62FE" w:rsidRDefault="000C62FE" w:rsidP="000C62FE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Theme="majorHAnsi" w:hAnsiTheme="majorHAnsi"/>
                <w:lang w:eastAsia="en-AU"/>
              </w:rPr>
            </w:pPr>
            <w:r w:rsidRPr="000C62FE">
              <w:rPr>
                <w:rFonts w:asciiTheme="majorHAnsi" w:hAnsiTheme="majorHAnsi"/>
                <w:lang w:eastAsia="en-AU"/>
              </w:rPr>
              <w:t>Students will record and discuss findings.</w:t>
            </w:r>
          </w:p>
          <w:p w:rsidR="000C62FE" w:rsidRPr="000C62FE" w:rsidRDefault="000C62FE" w:rsidP="000C62FE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Theme="majorHAnsi" w:hAnsiTheme="majorHAnsi"/>
                <w:lang w:eastAsia="en-AU"/>
              </w:rPr>
            </w:pPr>
            <w:r w:rsidRPr="000C62FE">
              <w:rPr>
                <w:rFonts w:asciiTheme="majorHAnsi" w:hAnsiTheme="majorHAnsi"/>
                <w:lang w:eastAsia="en-AU"/>
              </w:rPr>
              <w:t>Students discuss difficulties using equal arm balance, material or items.</w:t>
            </w:r>
          </w:p>
          <w:p w:rsidR="000C62FE" w:rsidRPr="000C62FE" w:rsidRDefault="000C62FE" w:rsidP="000C62FE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Theme="majorHAnsi" w:hAnsiTheme="majorHAnsi"/>
                <w:lang w:eastAsia="en-AU"/>
              </w:rPr>
            </w:pPr>
            <w:r w:rsidRPr="000C62FE">
              <w:rPr>
                <w:rFonts w:asciiTheme="majorHAnsi" w:hAnsiTheme="majorHAnsi"/>
                <w:lang w:eastAsia="en-AU"/>
              </w:rPr>
              <w:t xml:space="preserve">Whole class discussion on the conservation of mass. </w:t>
            </w:r>
          </w:p>
          <w:p w:rsidR="000C62FE" w:rsidRPr="000C62FE" w:rsidRDefault="000C62FE" w:rsidP="000C62FE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Theme="majorHAnsi" w:hAnsiTheme="majorHAnsi"/>
                <w:lang w:eastAsia="en-AU"/>
              </w:rPr>
            </w:pPr>
            <w:r w:rsidRPr="000C62FE">
              <w:rPr>
                <w:rFonts w:asciiTheme="majorHAnsi" w:hAnsiTheme="majorHAnsi"/>
                <w:lang w:eastAsia="en-AU"/>
              </w:rPr>
              <w:t>Students will find out how many identical units will balance a given mass.</w:t>
            </w:r>
          </w:p>
          <w:p w:rsidR="000C62FE" w:rsidRPr="000C62FE" w:rsidRDefault="000C62FE" w:rsidP="000C62FE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Theme="majorHAnsi" w:hAnsiTheme="majorHAnsi"/>
                <w:lang w:eastAsia="en-AU"/>
              </w:rPr>
            </w:pPr>
            <w:r w:rsidRPr="000C62FE">
              <w:rPr>
                <w:rFonts w:asciiTheme="majorHAnsi" w:hAnsiTheme="majorHAnsi"/>
                <w:lang w:eastAsia="en-AU"/>
              </w:rPr>
              <w:t>Students suggest appropriate units to measure and explain why some unit are better than others.</w:t>
            </w:r>
          </w:p>
          <w:p w:rsidR="000C62FE" w:rsidRPr="000C62FE" w:rsidRDefault="000C62FE" w:rsidP="000C62FE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Theme="majorHAnsi" w:hAnsiTheme="majorHAnsi"/>
                <w:lang w:eastAsia="en-AU"/>
              </w:rPr>
            </w:pPr>
            <w:r w:rsidRPr="000C62FE">
              <w:rPr>
                <w:rFonts w:asciiTheme="majorHAnsi" w:hAnsiTheme="majorHAnsi"/>
                <w:lang w:eastAsia="en-AU"/>
              </w:rPr>
              <w:t xml:space="preserve">Students have a recording book to record findings and activities. </w:t>
            </w:r>
          </w:p>
          <w:p w:rsidR="000C62FE" w:rsidRPr="00BD2E03" w:rsidRDefault="000C62FE" w:rsidP="000C62FE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0C62FE">
              <w:rPr>
                <w:rFonts w:asciiTheme="majorHAnsi" w:hAnsiTheme="majorHAnsi"/>
                <w:lang w:eastAsia="en-AU"/>
              </w:rPr>
              <w:t>Opportunities should be provided for free play using balance beams.</w:t>
            </w:r>
          </w:p>
          <w:p w:rsidR="000C62FE" w:rsidRDefault="000C62FE" w:rsidP="000C62FE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</w:p>
          <w:p w:rsidR="000C62FE" w:rsidRPr="004A4DA4" w:rsidRDefault="000C62FE" w:rsidP="000C62FE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0C62FE" w:rsidRPr="004A4DA4" w:rsidRDefault="000C62FE" w:rsidP="000C62FE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:rsidR="000C62FE" w:rsidRDefault="000C62FE" w:rsidP="000C62FE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:rsidR="000C62FE" w:rsidRDefault="000C62FE" w:rsidP="000C62FE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Remediation</w:t>
            </w:r>
          </w:p>
          <w:p w:rsidR="000C62FE" w:rsidRPr="004A4DA4" w:rsidRDefault="000C62FE" w:rsidP="000C62FE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ES1 </w:t>
            </w:r>
          </w:p>
        </w:tc>
        <w:tc>
          <w:tcPr>
            <w:tcW w:w="9639" w:type="dxa"/>
          </w:tcPr>
          <w:p w:rsidR="000C62FE" w:rsidRPr="000C62FE" w:rsidRDefault="000C62FE" w:rsidP="000C62FE">
            <w:pPr>
              <w:pStyle w:val="ListParagraph"/>
              <w:numPr>
                <w:ilvl w:val="0"/>
                <w:numId w:val="8"/>
              </w:numPr>
              <w:spacing w:before="43" w:line="250" w:lineRule="auto"/>
              <w:ind w:right="74"/>
              <w:rPr>
                <w:rFonts w:ascii="Calibri" w:hAnsi="Calibri"/>
              </w:rPr>
            </w:pPr>
            <w:r w:rsidRPr="000C62FE">
              <w:rPr>
                <w:rFonts w:ascii="Calibri" w:hAnsi="Calibri"/>
                <w:color w:val="363435"/>
              </w:rPr>
              <w:t>Given</w:t>
            </w:r>
            <w:r w:rsidRPr="000C62FE">
              <w:rPr>
                <w:rFonts w:ascii="Calibri" w:hAnsi="Calibri"/>
                <w:color w:val="363435"/>
                <w:spacing w:val="-18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a number</w:t>
            </w:r>
            <w:r w:rsidRPr="000C62FE">
              <w:rPr>
                <w:rFonts w:ascii="Calibri" w:hAnsi="Calibri"/>
                <w:color w:val="363435"/>
                <w:spacing w:val="51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of</w:t>
            </w:r>
            <w:r w:rsidRPr="000C62FE">
              <w:rPr>
                <w:rFonts w:ascii="Calibri" w:hAnsi="Calibri"/>
                <w:color w:val="363435"/>
                <w:spacing w:val="-14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identical</w:t>
            </w:r>
            <w:r w:rsidRPr="000C62FE">
              <w:rPr>
                <w:rFonts w:ascii="Calibri" w:hAnsi="Calibri"/>
                <w:color w:val="363435"/>
                <w:spacing w:val="25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bags or</w:t>
            </w:r>
            <w:r w:rsidRPr="000C62FE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containers</w:t>
            </w:r>
            <w:r w:rsidRPr="000C62FE">
              <w:rPr>
                <w:rFonts w:ascii="Calibri" w:hAnsi="Calibri"/>
                <w:color w:val="363435"/>
                <w:spacing w:val="49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filled</w:t>
            </w:r>
            <w:r w:rsidRPr="000C62FE">
              <w:rPr>
                <w:rFonts w:ascii="Calibri" w:hAnsi="Calibri"/>
                <w:color w:val="363435"/>
                <w:spacing w:val="-15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with</w:t>
            </w:r>
            <w:r w:rsidRPr="000C62FE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different</w:t>
            </w:r>
            <w:r w:rsidRPr="000C62FE">
              <w:rPr>
                <w:rFonts w:ascii="Calibri" w:hAnsi="Calibri"/>
                <w:color w:val="363435"/>
                <w:spacing w:val="8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materials</w:t>
            </w:r>
            <w:r w:rsidRPr="000C62FE">
              <w:rPr>
                <w:rFonts w:ascii="Calibri" w:hAnsi="Calibri"/>
                <w:color w:val="363435"/>
                <w:spacing w:val="35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such</w:t>
            </w:r>
            <w:r w:rsidRPr="000C62FE">
              <w:rPr>
                <w:rFonts w:ascii="Calibri" w:hAnsi="Calibri"/>
                <w:color w:val="363435"/>
                <w:spacing w:val="26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as pasta,</w:t>
            </w:r>
            <w:r w:rsidRPr="000C62FE">
              <w:rPr>
                <w:rFonts w:ascii="Calibri" w:hAnsi="Calibri"/>
                <w:color w:val="363435"/>
                <w:spacing w:val="11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marbles,</w:t>
            </w:r>
            <w:r w:rsidRPr="000C62FE">
              <w:rPr>
                <w:rFonts w:ascii="Calibri" w:hAnsi="Calibri"/>
                <w:color w:val="363435"/>
                <w:spacing w:val="25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crumpled</w:t>
            </w:r>
            <w:r w:rsidRPr="000C62FE">
              <w:rPr>
                <w:rFonts w:ascii="Calibri" w:hAnsi="Calibri"/>
                <w:color w:val="363435"/>
                <w:spacing w:val="36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pape</w:t>
            </w:r>
            <w:r w:rsidRPr="000C62FE">
              <w:rPr>
                <w:rFonts w:ascii="Calibri" w:hAnsi="Calibri"/>
                <w:color w:val="363435"/>
                <w:spacing w:val="-18"/>
              </w:rPr>
              <w:t>r</w:t>
            </w:r>
            <w:r w:rsidRPr="000C62FE">
              <w:rPr>
                <w:rFonts w:ascii="Calibri" w:hAnsi="Calibri"/>
                <w:color w:val="363435"/>
              </w:rPr>
              <w:t>,</w:t>
            </w:r>
            <w:r w:rsidRPr="000C62FE">
              <w:rPr>
                <w:rFonts w:ascii="Calibri" w:hAnsi="Calibri"/>
                <w:color w:val="363435"/>
                <w:spacing w:val="11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nails,</w:t>
            </w:r>
            <w:r w:rsidRPr="000C62FE">
              <w:rPr>
                <w:rFonts w:ascii="Calibri" w:hAnsi="Calibri"/>
                <w:color w:val="363435"/>
                <w:spacing w:val="10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screws or</w:t>
            </w:r>
            <w:r w:rsidRPr="000C62FE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beads. Students</w:t>
            </w:r>
            <w:r w:rsidRPr="000C62FE">
              <w:rPr>
                <w:rFonts w:ascii="Calibri" w:hAnsi="Calibri"/>
                <w:color w:val="363435"/>
                <w:spacing w:val="50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put</w:t>
            </w:r>
            <w:r w:rsidRPr="000C62FE">
              <w:rPr>
                <w:rFonts w:ascii="Calibri" w:hAnsi="Calibri"/>
                <w:color w:val="363435"/>
                <w:spacing w:val="25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them</w:t>
            </w:r>
            <w:r w:rsidRPr="000C62FE">
              <w:rPr>
                <w:rFonts w:ascii="Calibri" w:hAnsi="Calibri"/>
                <w:color w:val="363435"/>
                <w:spacing w:val="38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in</w:t>
            </w:r>
            <w:r w:rsidRPr="000C62FE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0C62FE">
              <w:rPr>
                <w:rFonts w:ascii="Calibri" w:hAnsi="Calibri"/>
                <w:color w:val="363435"/>
                <w:w w:val="105"/>
              </w:rPr>
              <w:t xml:space="preserve">order </w:t>
            </w:r>
            <w:r w:rsidRPr="000C62FE">
              <w:rPr>
                <w:rFonts w:ascii="Calibri" w:hAnsi="Calibri"/>
                <w:color w:val="363435"/>
              </w:rPr>
              <w:t>from</w:t>
            </w:r>
            <w:r w:rsidRPr="000C62FE">
              <w:rPr>
                <w:rFonts w:ascii="Calibri" w:hAnsi="Calibri"/>
                <w:color w:val="363435"/>
                <w:spacing w:val="9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lightest</w:t>
            </w:r>
            <w:r w:rsidRPr="000C62FE">
              <w:rPr>
                <w:rFonts w:ascii="Calibri" w:hAnsi="Calibri"/>
                <w:color w:val="363435"/>
                <w:spacing w:val="35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to</w:t>
            </w:r>
            <w:r w:rsidRPr="000C62FE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heaviest.</w:t>
            </w:r>
            <w:r w:rsidRPr="000C62FE">
              <w:rPr>
                <w:rFonts w:ascii="Calibri" w:hAnsi="Calibri"/>
                <w:color w:val="363435"/>
                <w:spacing w:val="8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Given</w:t>
            </w:r>
            <w:r w:rsidRPr="000C62FE">
              <w:rPr>
                <w:rFonts w:ascii="Calibri" w:hAnsi="Calibri"/>
                <w:color w:val="363435"/>
                <w:spacing w:val="-18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another</w:t>
            </w:r>
            <w:r w:rsidRPr="000C62FE">
              <w:rPr>
                <w:rFonts w:ascii="Calibri" w:hAnsi="Calibri"/>
                <w:color w:val="363435"/>
                <w:spacing w:val="50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bag they</w:t>
            </w:r>
            <w:r w:rsidRPr="000C62FE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can</w:t>
            </w:r>
            <w:r w:rsidRPr="000C62FE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decide where</w:t>
            </w:r>
            <w:r w:rsidRPr="000C62FE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it</w:t>
            </w:r>
            <w:r w:rsidRPr="000C62FE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should</w:t>
            </w:r>
            <w:r w:rsidRPr="000C62FE">
              <w:rPr>
                <w:rFonts w:ascii="Calibri" w:hAnsi="Calibri"/>
                <w:color w:val="363435"/>
                <w:spacing w:val="26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fit in</w:t>
            </w:r>
            <w:r w:rsidRPr="000C62FE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0C62FE">
              <w:rPr>
                <w:rFonts w:ascii="Calibri" w:hAnsi="Calibri"/>
                <w:color w:val="363435"/>
                <w:w w:val="109"/>
              </w:rPr>
              <w:t xml:space="preserve">the </w:t>
            </w:r>
            <w:r w:rsidRPr="000C62FE">
              <w:rPr>
                <w:rFonts w:ascii="Calibri" w:hAnsi="Calibri"/>
                <w:color w:val="363435"/>
                <w:w w:val="102"/>
              </w:rPr>
              <w:t>sequence.</w:t>
            </w:r>
          </w:p>
          <w:p w:rsidR="000C62FE" w:rsidRPr="000C62FE" w:rsidRDefault="000C62FE" w:rsidP="000C62FE">
            <w:pPr>
              <w:pStyle w:val="ListParagraph"/>
              <w:spacing w:before="57"/>
              <w:rPr>
                <w:rFonts w:ascii="Calibri" w:hAnsi="Calibri"/>
              </w:rPr>
            </w:pPr>
          </w:p>
        </w:tc>
      </w:tr>
      <w:tr w:rsidR="000C62FE" w:rsidRPr="004A4DA4" w:rsidTr="000C62FE">
        <w:trPr>
          <w:trHeight w:val="2393"/>
        </w:trPr>
        <w:tc>
          <w:tcPr>
            <w:tcW w:w="3936" w:type="dxa"/>
            <w:vMerge/>
          </w:tcPr>
          <w:p w:rsidR="000C62FE" w:rsidRPr="004A4DA4" w:rsidRDefault="000C62FE" w:rsidP="000C62FE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0C62FE" w:rsidRPr="004A4DA4" w:rsidRDefault="000C62FE" w:rsidP="000C62FE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:rsidR="000C62FE" w:rsidRDefault="000C62FE" w:rsidP="000C62FE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</w:p>
          <w:p w:rsidR="000C62FE" w:rsidRPr="004A4DA4" w:rsidRDefault="000C62FE" w:rsidP="000C62FE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S1</w:t>
            </w:r>
          </w:p>
        </w:tc>
        <w:tc>
          <w:tcPr>
            <w:tcW w:w="9639" w:type="dxa"/>
          </w:tcPr>
          <w:p w:rsidR="000C62FE" w:rsidRPr="000C62FE" w:rsidRDefault="000C62FE" w:rsidP="000C62FE">
            <w:pPr>
              <w:pStyle w:val="ListParagraph"/>
              <w:numPr>
                <w:ilvl w:val="0"/>
                <w:numId w:val="8"/>
              </w:numPr>
              <w:spacing w:before="16"/>
              <w:rPr>
                <w:rFonts w:ascii="Calibri" w:hAnsi="Calibri"/>
              </w:rPr>
            </w:pPr>
            <w:r w:rsidRPr="000C62FE">
              <w:rPr>
                <w:rFonts w:ascii="Calibri" w:hAnsi="Calibri"/>
              </w:rPr>
              <w:t>Heaviest pencil case.</w:t>
            </w:r>
          </w:p>
          <w:p w:rsidR="000C62FE" w:rsidRPr="000C62FE" w:rsidRDefault="000C62FE" w:rsidP="000C62FE">
            <w:pPr>
              <w:spacing w:before="43" w:line="250" w:lineRule="auto"/>
              <w:ind w:right="75"/>
              <w:rPr>
                <w:rFonts w:ascii="Calibri" w:hAnsi="Calibri"/>
              </w:rPr>
            </w:pPr>
            <w:r w:rsidRPr="000C62FE">
              <w:rPr>
                <w:rFonts w:ascii="Calibri" w:hAnsi="Calibri"/>
                <w:color w:val="363435"/>
                <w:spacing w:val="-4"/>
              </w:rPr>
              <w:t>W</w:t>
            </w:r>
            <w:r w:rsidRPr="000C62FE">
              <w:rPr>
                <w:rFonts w:ascii="Calibri" w:hAnsi="Calibri"/>
                <w:color w:val="363435"/>
              </w:rPr>
              <w:t>ork</w:t>
            </w:r>
            <w:r w:rsidRPr="000C62FE">
              <w:rPr>
                <w:rFonts w:ascii="Calibri" w:hAnsi="Calibri"/>
                <w:color w:val="363435"/>
                <w:spacing w:val="-14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in</w:t>
            </w:r>
            <w:r w:rsidRPr="000C62FE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groups</w:t>
            </w:r>
            <w:r w:rsidRPr="000C62FE">
              <w:rPr>
                <w:rFonts w:ascii="Calibri" w:hAnsi="Calibri"/>
                <w:color w:val="363435"/>
                <w:spacing w:val="26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of</w:t>
            </w:r>
            <w:r w:rsidRPr="000C62FE">
              <w:rPr>
                <w:rFonts w:ascii="Calibri" w:hAnsi="Calibri"/>
                <w:color w:val="363435"/>
                <w:spacing w:val="-14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three</w:t>
            </w:r>
            <w:r w:rsidRPr="000C62FE">
              <w:rPr>
                <w:rFonts w:ascii="Calibri" w:hAnsi="Calibri"/>
                <w:color w:val="363435"/>
                <w:spacing w:val="38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or</w:t>
            </w:r>
            <w:r w:rsidRPr="000C62FE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four</w:t>
            </w:r>
            <w:r w:rsidRPr="000C62FE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to</w:t>
            </w:r>
            <w:r w:rsidRPr="000C62FE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estimate,</w:t>
            </w:r>
            <w:r w:rsidRPr="000C62FE">
              <w:rPr>
                <w:rFonts w:ascii="Calibri" w:hAnsi="Calibri"/>
                <w:color w:val="363435"/>
                <w:spacing w:val="34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then</w:t>
            </w:r>
            <w:r w:rsidRPr="000C62FE">
              <w:rPr>
                <w:rFonts w:ascii="Calibri" w:hAnsi="Calibri"/>
                <w:color w:val="363435"/>
                <w:spacing w:val="37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measure</w:t>
            </w:r>
            <w:r w:rsidRPr="000C62FE">
              <w:rPr>
                <w:rFonts w:ascii="Calibri" w:hAnsi="Calibri"/>
                <w:color w:val="363435"/>
                <w:spacing w:val="40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whose pencil</w:t>
            </w:r>
            <w:r w:rsidRPr="000C62FE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 xml:space="preserve">case is </w:t>
            </w:r>
            <w:r w:rsidRPr="000C62FE">
              <w:rPr>
                <w:rFonts w:ascii="Calibri" w:hAnsi="Calibri"/>
                <w:color w:val="363435"/>
                <w:w w:val="101"/>
              </w:rPr>
              <w:t>heaviest</w:t>
            </w:r>
            <w:r w:rsidRPr="000C62FE">
              <w:rPr>
                <w:rFonts w:ascii="Calibri" w:hAnsi="Calibri"/>
                <w:color w:val="363435"/>
              </w:rPr>
              <w:t xml:space="preserve"> by</w:t>
            </w:r>
            <w:r w:rsidRPr="000C62FE">
              <w:rPr>
                <w:rFonts w:ascii="Calibri" w:hAnsi="Calibri"/>
                <w:color w:val="363435"/>
                <w:spacing w:val="-14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measuring</w:t>
            </w:r>
            <w:r w:rsidRPr="000C62FE">
              <w:rPr>
                <w:rFonts w:ascii="Calibri" w:hAnsi="Calibri"/>
                <w:color w:val="363435"/>
                <w:spacing w:val="50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the</w:t>
            </w:r>
            <w:r w:rsidRPr="000C62FE">
              <w:rPr>
                <w:rFonts w:ascii="Calibri" w:hAnsi="Calibri"/>
                <w:color w:val="363435"/>
                <w:spacing w:val="26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mass</w:t>
            </w:r>
            <w:r w:rsidRPr="000C62FE">
              <w:rPr>
                <w:rFonts w:ascii="Calibri" w:hAnsi="Calibri"/>
                <w:color w:val="363435"/>
                <w:spacing w:val="10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of</w:t>
            </w:r>
            <w:r w:rsidRPr="000C62FE">
              <w:rPr>
                <w:rFonts w:ascii="Calibri" w:hAnsi="Calibri"/>
                <w:color w:val="363435"/>
                <w:spacing w:val="-14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each</w:t>
            </w:r>
            <w:r w:rsidRPr="000C62FE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pencil</w:t>
            </w:r>
            <w:r w:rsidRPr="000C62FE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case with</w:t>
            </w:r>
            <w:r w:rsidRPr="000C62FE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blocks (teddies,</w:t>
            </w:r>
            <w:r w:rsidRPr="000C62FE">
              <w:rPr>
                <w:rFonts w:ascii="Calibri" w:hAnsi="Calibri"/>
                <w:color w:val="363435"/>
                <w:spacing w:val="8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marbles</w:t>
            </w:r>
            <w:r w:rsidRPr="000C62FE">
              <w:rPr>
                <w:rFonts w:ascii="Calibri" w:hAnsi="Calibri"/>
                <w:color w:val="363435"/>
                <w:spacing w:val="23"/>
              </w:rPr>
              <w:t xml:space="preserve"> </w:t>
            </w:r>
            <w:r w:rsidRPr="000C62FE">
              <w:rPr>
                <w:rFonts w:ascii="Calibri" w:hAnsi="Calibri"/>
                <w:color w:val="363435"/>
                <w:w w:val="102"/>
              </w:rPr>
              <w:t xml:space="preserve">etc.). </w:t>
            </w:r>
            <w:r w:rsidRPr="000C62FE">
              <w:rPr>
                <w:rFonts w:ascii="Calibri" w:hAnsi="Calibri"/>
                <w:color w:val="363435"/>
              </w:rPr>
              <w:t>Ensure</w:t>
            </w:r>
            <w:r w:rsidRPr="000C62FE">
              <w:rPr>
                <w:rFonts w:ascii="Calibri" w:hAnsi="Calibri"/>
                <w:color w:val="363435"/>
                <w:spacing w:val="40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that</w:t>
            </w:r>
            <w:r w:rsidRPr="000C62FE">
              <w:rPr>
                <w:rFonts w:ascii="Calibri" w:hAnsi="Calibri"/>
                <w:color w:val="363435"/>
                <w:spacing w:val="40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the</w:t>
            </w:r>
            <w:r w:rsidRPr="000C62FE">
              <w:rPr>
                <w:rFonts w:ascii="Calibri" w:hAnsi="Calibri"/>
                <w:color w:val="363435"/>
                <w:spacing w:val="26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same</w:t>
            </w:r>
            <w:r w:rsidRPr="000C62FE">
              <w:rPr>
                <w:rFonts w:ascii="Calibri" w:hAnsi="Calibri"/>
                <w:color w:val="363435"/>
                <w:spacing w:val="10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units</w:t>
            </w:r>
            <w:r w:rsidRPr="000C62FE">
              <w:rPr>
                <w:rFonts w:ascii="Calibri" w:hAnsi="Calibri"/>
                <w:color w:val="363435"/>
                <w:spacing w:val="37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are</w:t>
            </w:r>
            <w:r w:rsidRPr="000C62FE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selected</w:t>
            </w:r>
            <w:r w:rsidRPr="000C62FE">
              <w:rPr>
                <w:rFonts w:ascii="Calibri" w:hAnsi="Calibri"/>
                <w:color w:val="363435"/>
                <w:spacing w:val="8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for measuring.</w:t>
            </w:r>
            <w:r w:rsidRPr="000C62FE">
              <w:rPr>
                <w:rFonts w:ascii="Calibri" w:hAnsi="Calibri"/>
                <w:color w:val="363435"/>
                <w:spacing w:val="53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Record in</w:t>
            </w:r>
            <w:r w:rsidRPr="000C62FE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order</w:t>
            </w:r>
            <w:r w:rsidRPr="000C62FE">
              <w:rPr>
                <w:rFonts w:ascii="Calibri" w:hAnsi="Calibri"/>
                <w:color w:val="363435"/>
                <w:spacing w:val="25"/>
              </w:rPr>
              <w:t xml:space="preserve"> </w:t>
            </w:r>
            <w:r w:rsidRPr="000C62FE">
              <w:rPr>
                <w:rFonts w:ascii="Calibri" w:hAnsi="Calibri"/>
                <w:color w:val="363435"/>
              </w:rPr>
              <w:t>of</w:t>
            </w:r>
            <w:r w:rsidRPr="000C62FE">
              <w:rPr>
                <w:rFonts w:ascii="Calibri" w:hAnsi="Calibri"/>
                <w:color w:val="363435"/>
                <w:spacing w:val="-14"/>
              </w:rPr>
              <w:t xml:space="preserve"> </w:t>
            </w:r>
            <w:r w:rsidRPr="000C62FE">
              <w:rPr>
                <w:rFonts w:ascii="Calibri" w:hAnsi="Calibri"/>
                <w:color w:val="363435"/>
                <w:w w:val="102"/>
              </w:rPr>
              <w:t>mass.</w:t>
            </w:r>
          </w:p>
          <w:p w:rsidR="000C62FE" w:rsidRPr="000C62FE" w:rsidRDefault="000C62FE" w:rsidP="000C62FE">
            <w:pPr>
              <w:pStyle w:val="ListParagraph"/>
              <w:numPr>
                <w:ilvl w:val="0"/>
                <w:numId w:val="8"/>
              </w:numPr>
              <w:spacing w:before="43" w:line="250" w:lineRule="auto"/>
              <w:ind w:right="75"/>
              <w:rPr>
                <w:rFonts w:ascii="Calibri" w:hAnsi="Calibri"/>
              </w:rPr>
            </w:pPr>
            <w:r w:rsidRPr="000C62FE">
              <w:rPr>
                <w:rFonts w:ascii="Calibri" w:hAnsi="Calibri"/>
              </w:rPr>
              <w:t>Guess and Check Record.</w:t>
            </w:r>
          </w:p>
          <w:p w:rsidR="000C62FE" w:rsidRPr="000C62FE" w:rsidRDefault="000C62FE" w:rsidP="000C62FE">
            <w:pPr>
              <w:spacing w:before="43" w:line="250" w:lineRule="auto"/>
              <w:ind w:right="75"/>
              <w:rPr>
                <w:rFonts w:ascii="Calibri" w:hAnsi="Calibri"/>
              </w:rPr>
            </w:pPr>
            <w:r w:rsidRPr="000C62FE">
              <w:rPr>
                <w:rFonts w:ascii="Calibri" w:hAnsi="Calibri"/>
              </w:rPr>
              <w:t xml:space="preserve">Teacher provides a selection of objects that can be weighed. Students estimate how many </w:t>
            </w:r>
            <w:proofErr w:type="gramStart"/>
            <w:r w:rsidRPr="000C62FE">
              <w:rPr>
                <w:rFonts w:ascii="Calibri" w:hAnsi="Calibri"/>
              </w:rPr>
              <w:t>pencils,</w:t>
            </w:r>
            <w:proofErr w:type="gramEnd"/>
            <w:r w:rsidRPr="000C62FE">
              <w:rPr>
                <w:rFonts w:ascii="Calibri" w:hAnsi="Calibri"/>
              </w:rPr>
              <w:t xml:space="preserve"> counters, blocks </w:t>
            </w:r>
            <w:proofErr w:type="spellStart"/>
            <w:r w:rsidRPr="000C62FE">
              <w:rPr>
                <w:rFonts w:ascii="Calibri" w:hAnsi="Calibri"/>
              </w:rPr>
              <w:t>etc</w:t>
            </w:r>
            <w:proofErr w:type="spellEnd"/>
            <w:r w:rsidRPr="000C62FE">
              <w:rPr>
                <w:rFonts w:ascii="Calibri" w:hAnsi="Calibri"/>
              </w:rPr>
              <w:t xml:space="preserve"> would be needed to balance the same object. Student record to work sheet</w:t>
            </w:r>
          </w:p>
          <w:tbl>
            <w:tblPr>
              <w:tblStyle w:val="TableGrid"/>
              <w:tblW w:w="9408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852"/>
              <w:gridCol w:w="3119"/>
              <w:gridCol w:w="3437"/>
            </w:tblGrid>
            <w:tr w:rsidR="000C62FE" w:rsidRPr="000C62FE" w:rsidTr="000C62FE">
              <w:tc>
                <w:tcPr>
                  <w:tcW w:w="2852" w:type="dxa"/>
                </w:tcPr>
                <w:p w:rsidR="000C62FE" w:rsidRPr="000C62FE" w:rsidRDefault="000C62FE" w:rsidP="000C62FE">
                  <w:pPr>
                    <w:pStyle w:val="ListParagraph"/>
                    <w:numPr>
                      <w:ilvl w:val="0"/>
                      <w:numId w:val="8"/>
                    </w:numPr>
                    <w:spacing w:before="43" w:line="250" w:lineRule="auto"/>
                    <w:ind w:right="75"/>
                    <w:jc w:val="center"/>
                    <w:rPr>
                      <w:rFonts w:ascii="Calibri" w:hAnsi="Calibri"/>
                    </w:rPr>
                  </w:pPr>
                  <w:r w:rsidRPr="000C62FE">
                    <w:rPr>
                      <w:rFonts w:ascii="Calibri" w:hAnsi="Calibri"/>
                    </w:rPr>
                    <w:t>OBJECT</w:t>
                  </w:r>
                </w:p>
              </w:tc>
              <w:tc>
                <w:tcPr>
                  <w:tcW w:w="3119" w:type="dxa"/>
                </w:tcPr>
                <w:p w:rsidR="000C62FE" w:rsidRPr="000C62FE" w:rsidRDefault="000C62FE" w:rsidP="000C62FE">
                  <w:pPr>
                    <w:pStyle w:val="ListParagraph"/>
                    <w:numPr>
                      <w:ilvl w:val="0"/>
                      <w:numId w:val="8"/>
                    </w:numPr>
                    <w:spacing w:before="43" w:line="250" w:lineRule="auto"/>
                    <w:ind w:right="75"/>
                    <w:jc w:val="center"/>
                    <w:rPr>
                      <w:rFonts w:ascii="Calibri" w:hAnsi="Calibri"/>
                    </w:rPr>
                  </w:pPr>
                  <w:r w:rsidRPr="000C62FE">
                    <w:rPr>
                      <w:rFonts w:ascii="Calibri" w:hAnsi="Calibri"/>
                    </w:rPr>
                    <w:t>ESTIMATE</w:t>
                  </w:r>
                </w:p>
              </w:tc>
              <w:tc>
                <w:tcPr>
                  <w:tcW w:w="3437" w:type="dxa"/>
                </w:tcPr>
                <w:p w:rsidR="000C62FE" w:rsidRPr="000C62FE" w:rsidRDefault="000C62FE" w:rsidP="000C62FE">
                  <w:pPr>
                    <w:pStyle w:val="ListParagraph"/>
                    <w:numPr>
                      <w:ilvl w:val="0"/>
                      <w:numId w:val="8"/>
                    </w:numPr>
                    <w:spacing w:before="43" w:line="250" w:lineRule="auto"/>
                    <w:ind w:right="75"/>
                    <w:jc w:val="center"/>
                    <w:rPr>
                      <w:rFonts w:ascii="Calibri" w:hAnsi="Calibri"/>
                    </w:rPr>
                  </w:pPr>
                  <w:r w:rsidRPr="000C62FE">
                    <w:rPr>
                      <w:rFonts w:ascii="Calibri" w:hAnsi="Calibri"/>
                    </w:rPr>
                    <w:t>ACTUAL</w:t>
                  </w:r>
                </w:p>
              </w:tc>
            </w:tr>
            <w:tr w:rsidR="000C62FE" w:rsidRPr="000C62FE" w:rsidTr="000C62FE">
              <w:tc>
                <w:tcPr>
                  <w:tcW w:w="2852" w:type="dxa"/>
                </w:tcPr>
                <w:p w:rsidR="000C62FE" w:rsidRPr="000C62FE" w:rsidRDefault="000C62FE" w:rsidP="000C62FE">
                  <w:pPr>
                    <w:pStyle w:val="ListParagraph"/>
                    <w:numPr>
                      <w:ilvl w:val="0"/>
                      <w:numId w:val="8"/>
                    </w:numPr>
                    <w:spacing w:before="43" w:line="250" w:lineRule="auto"/>
                    <w:ind w:right="75"/>
                    <w:jc w:val="center"/>
                    <w:rPr>
                      <w:rFonts w:ascii="Calibri" w:hAnsi="Calibri"/>
                    </w:rPr>
                  </w:pPr>
                  <w:r w:rsidRPr="000C62FE">
                    <w:rPr>
                      <w:rFonts w:ascii="Calibri" w:hAnsi="Calibri"/>
                    </w:rPr>
                    <w:t>Toy Car</w:t>
                  </w:r>
                </w:p>
              </w:tc>
              <w:tc>
                <w:tcPr>
                  <w:tcW w:w="3119" w:type="dxa"/>
                </w:tcPr>
                <w:p w:rsidR="000C62FE" w:rsidRPr="000C62FE" w:rsidRDefault="000C62FE" w:rsidP="000C62FE">
                  <w:pPr>
                    <w:pStyle w:val="ListParagraph"/>
                    <w:numPr>
                      <w:ilvl w:val="0"/>
                      <w:numId w:val="8"/>
                    </w:numPr>
                    <w:spacing w:before="43" w:line="250" w:lineRule="auto"/>
                    <w:ind w:right="75"/>
                    <w:rPr>
                      <w:rFonts w:ascii="Calibri" w:hAnsi="Calibri"/>
                    </w:rPr>
                  </w:pPr>
                  <w:r w:rsidRPr="000C62FE">
                    <w:rPr>
                      <w:rFonts w:ascii="Calibri" w:hAnsi="Calibri"/>
                    </w:rPr>
                    <w:t xml:space="preserve">_________ </w:t>
                  </w:r>
                  <w:proofErr w:type="gramStart"/>
                  <w:r w:rsidRPr="000C62FE">
                    <w:rPr>
                      <w:rFonts w:ascii="Calibri" w:hAnsi="Calibri"/>
                    </w:rPr>
                    <w:t>pencils</w:t>
                  </w:r>
                  <w:proofErr w:type="gramEnd"/>
                </w:p>
              </w:tc>
              <w:tc>
                <w:tcPr>
                  <w:tcW w:w="3437" w:type="dxa"/>
                </w:tcPr>
                <w:p w:rsidR="000C62FE" w:rsidRPr="000C62FE" w:rsidRDefault="000C62FE" w:rsidP="000C62FE">
                  <w:pPr>
                    <w:pStyle w:val="ListParagraph"/>
                    <w:numPr>
                      <w:ilvl w:val="0"/>
                      <w:numId w:val="8"/>
                    </w:numPr>
                    <w:spacing w:before="43" w:line="250" w:lineRule="auto"/>
                    <w:ind w:right="75"/>
                    <w:rPr>
                      <w:rFonts w:ascii="Calibri" w:hAnsi="Calibri"/>
                    </w:rPr>
                  </w:pPr>
                  <w:r w:rsidRPr="000C62FE">
                    <w:rPr>
                      <w:rFonts w:ascii="Calibri" w:hAnsi="Calibri"/>
                    </w:rPr>
                    <w:t>_________</w:t>
                  </w:r>
                  <w:proofErr w:type="gramStart"/>
                  <w:r w:rsidRPr="000C62FE">
                    <w:rPr>
                      <w:rFonts w:ascii="Calibri" w:hAnsi="Calibri"/>
                    </w:rPr>
                    <w:t>_  pencils</w:t>
                  </w:r>
                  <w:proofErr w:type="gramEnd"/>
                </w:p>
                <w:p w:rsidR="000C62FE" w:rsidRPr="000C62FE" w:rsidRDefault="000C62FE" w:rsidP="000C62FE">
                  <w:pPr>
                    <w:pStyle w:val="ListParagraph"/>
                    <w:spacing w:before="43" w:line="250" w:lineRule="auto"/>
                    <w:ind w:left="0" w:right="75"/>
                    <w:rPr>
                      <w:rFonts w:ascii="Calibri" w:hAnsi="Calibri"/>
                    </w:rPr>
                  </w:pPr>
                </w:p>
              </w:tc>
            </w:tr>
          </w:tbl>
          <w:p w:rsidR="000C62FE" w:rsidRPr="000C62FE" w:rsidRDefault="000C62FE" w:rsidP="000C62F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FF0000"/>
              </w:rPr>
            </w:pPr>
            <w:r w:rsidRPr="000C62FE">
              <w:rPr>
                <w:rFonts w:ascii="Calibri" w:hAnsi="Calibri"/>
                <w:color w:val="FF0000"/>
              </w:rPr>
              <w:t>Assessment: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0C62FE">
              <w:rPr>
                <w:rFonts w:ascii="Calibri" w:hAnsi="Calibri"/>
                <w:color w:val="FF0000"/>
              </w:rPr>
              <w:t>Estimate how many units to measure an object.  Are estimations reasonable?</w:t>
            </w:r>
          </w:p>
          <w:p w:rsidR="000C62FE" w:rsidRPr="000C62FE" w:rsidRDefault="000C62FE" w:rsidP="000C62FE">
            <w:pPr>
              <w:pStyle w:val="ListParagraph"/>
              <w:rPr>
                <w:rFonts w:ascii="Calibri" w:hAnsi="Calibri"/>
              </w:rPr>
            </w:pPr>
          </w:p>
        </w:tc>
      </w:tr>
      <w:tr w:rsidR="000C62FE" w:rsidRPr="004A4DA4" w:rsidTr="000C62FE">
        <w:trPr>
          <w:trHeight w:val="1673"/>
        </w:trPr>
        <w:tc>
          <w:tcPr>
            <w:tcW w:w="3936" w:type="dxa"/>
            <w:vMerge/>
          </w:tcPr>
          <w:p w:rsidR="000C62FE" w:rsidRPr="004A4DA4" w:rsidRDefault="000C62FE" w:rsidP="000C62FE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0C62FE" w:rsidRPr="004A4DA4" w:rsidRDefault="000C62FE" w:rsidP="000C62FE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:rsidR="000C62FE" w:rsidRDefault="000C62FE" w:rsidP="000C62FE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:rsidR="000C62FE" w:rsidRDefault="000C62FE" w:rsidP="000C62FE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4A4DA4">
              <w:rPr>
                <w:rFonts w:ascii="Calibri" w:hAnsi="Calibri"/>
                <w:b w:val="0"/>
                <w:szCs w:val="24"/>
              </w:rPr>
              <w:t xml:space="preserve">Extension </w:t>
            </w:r>
          </w:p>
          <w:p w:rsidR="000C62FE" w:rsidRPr="004A4DA4" w:rsidRDefault="000C62FE" w:rsidP="000C62FE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Early S2</w:t>
            </w:r>
          </w:p>
        </w:tc>
        <w:tc>
          <w:tcPr>
            <w:tcW w:w="9639" w:type="dxa"/>
          </w:tcPr>
          <w:p w:rsidR="000C62FE" w:rsidRPr="000C62FE" w:rsidRDefault="000C62FE" w:rsidP="000C62FE">
            <w:pPr>
              <w:rPr>
                <w:rFonts w:ascii="Calibri" w:hAnsi="Calibri"/>
              </w:rPr>
            </w:pPr>
          </w:p>
          <w:p w:rsidR="000C62FE" w:rsidRPr="000C62FE" w:rsidRDefault="000C62FE" w:rsidP="000C62F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0C62FE">
              <w:rPr>
                <w:rFonts w:ascii="Calibri" w:hAnsi="Calibri"/>
              </w:rPr>
              <w:t>Identifying the need for a standard unit.</w:t>
            </w:r>
          </w:p>
          <w:p w:rsidR="000C62FE" w:rsidRPr="000C62FE" w:rsidRDefault="000C62FE" w:rsidP="000C62F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0C62FE">
              <w:rPr>
                <w:rFonts w:ascii="Calibri" w:hAnsi="Calibri"/>
              </w:rPr>
              <w:t>Students find objects that weigh 1kg</w:t>
            </w:r>
          </w:p>
          <w:p w:rsidR="000C62FE" w:rsidRPr="000C62FE" w:rsidRDefault="000C62FE" w:rsidP="000C62F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0C62FE">
              <w:rPr>
                <w:rFonts w:ascii="Calibri" w:hAnsi="Calibri"/>
              </w:rPr>
              <w:t>More or less than a Kg</w:t>
            </w:r>
          </w:p>
        </w:tc>
      </w:tr>
      <w:tr w:rsidR="000C62FE" w:rsidRPr="004A4DA4" w:rsidTr="000C62FE">
        <w:trPr>
          <w:trHeight w:val="1079"/>
        </w:trPr>
        <w:tc>
          <w:tcPr>
            <w:tcW w:w="3936" w:type="dxa"/>
            <w:vMerge/>
            <w:shd w:val="clear" w:color="auto" w:fill="C2D69B"/>
          </w:tcPr>
          <w:p w:rsidR="000C62FE" w:rsidRPr="004A4DA4" w:rsidRDefault="000C62FE" w:rsidP="000C62FE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0C62FE" w:rsidRPr="004A4DA4" w:rsidRDefault="000C62FE" w:rsidP="000C62FE">
            <w:pPr>
              <w:rPr>
                <w:rFonts w:ascii="Calibri" w:hAnsi="Calibri"/>
                <w:sz w:val="24"/>
                <w:szCs w:val="24"/>
              </w:rPr>
            </w:pP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</w:tcPr>
          <w:p w:rsidR="000C62FE" w:rsidRPr="000C62FE" w:rsidRDefault="000C62FE" w:rsidP="000C62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0C62FE">
              <w:rPr>
                <w:rFonts w:ascii="Calibri" w:hAnsi="Calibri"/>
              </w:rPr>
              <w:t>Student Engagement</w:t>
            </w:r>
            <w:proofErr w:type="gramStart"/>
            <w:r w:rsidRPr="000C62FE">
              <w:rPr>
                <w:rFonts w:ascii="Calibri" w:hAnsi="Calibri"/>
              </w:rPr>
              <w:t>:                                    Achievement</w:t>
            </w:r>
            <w:proofErr w:type="gramEnd"/>
            <w:r w:rsidRPr="000C62FE">
              <w:rPr>
                <w:rFonts w:ascii="Calibri" w:hAnsi="Calibri"/>
              </w:rPr>
              <w:t xml:space="preserve"> of Outcomes:</w:t>
            </w:r>
          </w:p>
          <w:p w:rsidR="000C62FE" w:rsidRPr="000C62FE" w:rsidRDefault="000C62FE" w:rsidP="000C62F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0C62FE" w:rsidRPr="000C62FE" w:rsidRDefault="000C62FE" w:rsidP="000C62FE">
            <w:pPr>
              <w:rPr>
                <w:rFonts w:ascii="Calibri" w:hAnsi="Calibri"/>
              </w:rPr>
            </w:pPr>
          </w:p>
          <w:p w:rsidR="000C62FE" w:rsidRPr="000C62FE" w:rsidRDefault="000C62FE" w:rsidP="000C62F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0C62FE">
              <w:rPr>
                <w:rFonts w:ascii="Calibri" w:hAnsi="Calibri"/>
              </w:rPr>
              <w:t xml:space="preserve">Resources:                                                        Follow Up:                 </w:t>
            </w:r>
          </w:p>
          <w:p w:rsidR="000C62FE" w:rsidRPr="000C62FE" w:rsidRDefault="000C62FE" w:rsidP="000C62FE">
            <w:pPr>
              <w:rPr>
                <w:rFonts w:ascii="Calibri" w:hAnsi="Calibri"/>
              </w:rPr>
            </w:pPr>
          </w:p>
        </w:tc>
      </w:tr>
    </w:tbl>
    <w:p w:rsidR="00B10FC8" w:rsidRDefault="00B10FC8" w:rsidP="000C62FE">
      <w:pPr>
        <w:spacing w:after="200" w:line="276" w:lineRule="auto"/>
      </w:pPr>
    </w:p>
    <w:sectPr w:rsidR="00B10FC8" w:rsidSect="000C62FE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90A"/>
    <w:multiLevelType w:val="hybridMultilevel"/>
    <w:tmpl w:val="07D01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FB8"/>
    <w:multiLevelType w:val="hybridMultilevel"/>
    <w:tmpl w:val="87F65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E1BC1"/>
    <w:multiLevelType w:val="hybridMultilevel"/>
    <w:tmpl w:val="C3A4266A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D3DAE"/>
    <w:multiLevelType w:val="hybridMultilevel"/>
    <w:tmpl w:val="DF5ECE3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E7E24"/>
    <w:multiLevelType w:val="hybridMultilevel"/>
    <w:tmpl w:val="6A04A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5D6C"/>
    <w:multiLevelType w:val="hybridMultilevel"/>
    <w:tmpl w:val="22FCA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84D8B"/>
    <w:multiLevelType w:val="hybridMultilevel"/>
    <w:tmpl w:val="0268A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FE"/>
    <w:rsid w:val="000C62FE"/>
    <w:rsid w:val="002E4ECD"/>
    <w:rsid w:val="00B10FC8"/>
    <w:rsid w:val="00D83420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A9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FE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2FE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C62FE"/>
    <w:rPr>
      <w:rFonts w:ascii="Helvetica" w:eastAsia="Calibri" w:hAnsi="Helvetica" w:cs="Times New Roman"/>
      <w:b/>
      <w:szCs w:val="20"/>
      <w:lang w:eastAsia="en-AU"/>
    </w:rPr>
  </w:style>
  <w:style w:type="table" w:styleId="TableGrid">
    <w:name w:val="Table Grid"/>
    <w:basedOn w:val="TableNormal"/>
    <w:uiPriority w:val="99"/>
    <w:rsid w:val="000C62FE"/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2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62FE"/>
    <w:rPr>
      <w:rFonts w:cs="Times New Roman"/>
    </w:rPr>
  </w:style>
  <w:style w:type="character" w:styleId="Strong">
    <w:name w:val="Strong"/>
    <w:basedOn w:val="DefaultParagraphFont"/>
    <w:uiPriority w:val="22"/>
    <w:qFormat/>
    <w:rsid w:val="000C62F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FE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2FE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C62FE"/>
    <w:rPr>
      <w:rFonts w:ascii="Helvetica" w:eastAsia="Calibri" w:hAnsi="Helvetica" w:cs="Times New Roman"/>
      <w:b/>
      <w:szCs w:val="20"/>
      <w:lang w:eastAsia="en-AU"/>
    </w:rPr>
  </w:style>
  <w:style w:type="table" w:styleId="TableGrid">
    <w:name w:val="Table Grid"/>
    <w:basedOn w:val="TableNormal"/>
    <w:uiPriority w:val="99"/>
    <w:rsid w:val="000C62FE"/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2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62FE"/>
    <w:rPr>
      <w:rFonts w:cs="Times New Roman"/>
    </w:rPr>
  </w:style>
  <w:style w:type="character" w:styleId="Strong">
    <w:name w:val="Strong"/>
    <w:basedOn w:val="DefaultParagraphFont"/>
    <w:uiPriority w:val="22"/>
    <w:qFormat/>
    <w:rsid w:val="000C6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3095</Characters>
  <Application>Microsoft Macintosh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2</cp:revision>
  <dcterms:created xsi:type="dcterms:W3CDTF">2014-12-11T02:28:00Z</dcterms:created>
  <dcterms:modified xsi:type="dcterms:W3CDTF">2014-12-11T02:28:00Z</dcterms:modified>
</cp:coreProperties>
</file>