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FB1AEF2" w14:textId="14E4D613" w:rsidR="00D41A1D" w:rsidRPr="00FA13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FA13BE">
              <w:rPr>
                <w:rFonts w:asciiTheme="minorHAnsi" w:hAnsiTheme="minorHAnsi"/>
                <w:szCs w:val="24"/>
              </w:rPr>
              <w:t>WEEK:</w:t>
            </w:r>
            <w:r w:rsidR="00CB39EB" w:rsidRPr="00FA13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8448E">
              <w:rPr>
                <w:rFonts w:asciiTheme="minorHAnsi" w:hAnsiTheme="minorHAnsi"/>
                <w:b w:val="0"/>
                <w:szCs w:val="24"/>
              </w:rPr>
              <w:t>4</w:t>
            </w:r>
          </w:p>
          <w:p w14:paraId="7DAC7D08" w14:textId="732A824B" w:rsidR="002A097F" w:rsidRPr="00FA13BE" w:rsidRDefault="002A097F" w:rsidP="002A097F">
            <w:pPr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AE155B" w14:textId="287B8B3A" w:rsidR="004E4CAC" w:rsidRPr="006315EA" w:rsidRDefault="00D41A1D" w:rsidP="004E4CAC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A13BE">
              <w:rPr>
                <w:rFonts w:asciiTheme="minorHAnsi" w:hAnsiTheme="minorHAnsi"/>
                <w:szCs w:val="24"/>
              </w:rPr>
              <w:t>STRAND:</w:t>
            </w:r>
            <w:r w:rsidR="00CB39EB" w:rsidRPr="00FA13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FA13BE">
              <w:rPr>
                <w:rFonts w:asciiTheme="minorHAnsi" w:hAnsiTheme="minorHAnsi"/>
                <w:szCs w:val="24"/>
              </w:rPr>
              <w:t xml:space="preserve"> </w:t>
            </w:r>
            <w:r w:rsidR="004E4CAC" w:rsidRPr="00FA13BE">
              <w:rPr>
                <w:rFonts w:asciiTheme="minorHAnsi" w:hAnsiTheme="minorHAnsi"/>
                <w:b w:val="0"/>
                <w:sz w:val="20"/>
              </w:rPr>
              <w:t>Measurement</w:t>
            </w:r>
            <w:r w:rsidR="006315EA">
              <w:rPr>
                <w:rFonts w:asciiTheme="minorHAnsi" w:hAnsiTheme="minorHAnsi"/>
                <w:b w:val="0"/>
                <w:sz w:val="20"/>
              </w:rPr>
              <w:t xml:space="preserve"> &amp; Geometry</w:t>
            </w:r>
          </w:p>
          <w:p w14:paraId="5D459EBB" w14:textId="6FF685B9" w:rsidR="00D41A1D" w:rsidRPr="00FA13BE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26990291" w:rsidR="004E4CAC" w:rsidRPr="006315EA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FA13BE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 w:rsidRPr="00FA13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4E4CAC" w:rsidRPr="00FA13BE">
              <w:rPr>
                <w:rFonts w:asciiTheme="minorHAnsi" w:hAnsiTheme="minorHAnsi"/>
              </w:rPr>
              <w:t>Mass</w:t>
            </w:r>
            <w:r w:rsidR="00FA13BE" w:rsidRPr="00FA13BE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B4079E2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50412234" w:rsidR="0098448E" w:rsidRPr="00CB39EB" w:rsidRDefault="0098448E" w:rsidP="00EC3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MA2-1WM, MA2-2WM</w:t>
            </w:r>
          </w:p>
        </w:tc>
      </w:tr>
      <w:tr w:rsidR="00CA13F7" w:rsidRPr="004A4DA4" w14:paraId="2E3192F3" w14:textId="77777777" w:rsidTr="00CB39EB">
        <w:trPr>
          <w:trHeight w:hRule="exact" w:val="45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364FB2C3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6315EA">
              <w:rPr>
                <w:rFonts w:asciiTheme="minorHAnsi" w:hAnsiTheme="minorHAnsi"/>
                <w:szCs w:val="24"/>
              </w:rPr>
              <w:t xml:space="preserve"> MA2-12MG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DFCF418" w14:textId="77777777" w:rsidR="006315EA" w:rsidRPr="00592C5E" w:rsidRDefault="006315EA" w:rsidP="006315EA">
            <w:pPr>
              <w:spacing w:before="30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Pr="00592C5E">
              <w:rPr>
                <w:rFonts w:asciiTheme="minorHAnsi" w:hAnsiTheme="minorHAnsi"/>
                <w:b/>
                <w:sz w:val="24"/>
                <w:szCs w:val="24"/>
              </w:rPr>
              <w:t>easures, records, compares</w:t>
            </w:r>
            <w:proofErr w:type="gramEnd"/>
            <w:r w:rsidRPr="00592C5E">
              <w:rPr>
                <w:rFonts w:asciiTheme="minorHAnsi" w:hAnsiTheme="minorHAnsi"/>
                <w:b/>
                <w:sz w:val="24"/>
                <w:szCs w:val="24"/>
              </w:rPr>
              <w:t xml:space="preserve"> and estimates the masses of objects using kilograms and grams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592C5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F5AEC8D" w14:textId="2D63F00D" w:rsidR="00CA13F7" w:rsidRPr="00144378" w:rsidRDefault="00CA13F7" w:rsidP="00CB39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B1E5F1E" w14:textId="77777777" w:rsidTr="00CC2336">
        <w:trPr>
          <w:trHeight w:hRule="exact" w:val="151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D209A" w14:textId="10C3C975" w:rsidR="006315EA" w:rsidRPr="006315EA" w:rsidRDefault="006315EA" w:rsidP="006315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D5333">
              <w:rPr>
                <w:rFonts w:ascii="Calibri" w:eastAsia="MS Mincho" w:hAnsi="Calibri"/>
                <w:b/>
                <w:sz w:val="24"/>
                <w:szCs w:val="24"/>
              </w:rPr>
              <w:t xml:space="preserve">Use scaled instruments to measure and compare masses (ACMMG084) </w:t>
            </w:r>
          </w:p>
          <w:p w14:paraId="343B5353" w14:textId="2B8182DA" w:rsidR="00B9762E" w:rsidRPr="00B9762E" w:rsidRDefault="00A66DF0" w:rsidP="0025159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758"/>
              </w:tabs>
              <w:spacing w:before="100" w:beforeAutospacing="1" w:after="100" w:afterAutospacing="1"/>
              <w:ind w:left="616" w:firstLine="0"/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</w:pPr>
            <w:r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 xml:space="preserve"> I</w:t>
            </w:r>
            <w:r w:rsidR="00B9762E" w:rsidRPr="00B9762E"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 xml:space="preserve">nterpret commonly used </w:t>
            </w:r>
            <w:r w:rsidR="00F936BB">
              <w:fldChar w:fldCharType="begin"/>
            </w:r>
            <w:r w:rsidR="00F936BB">
              <w:instrText xml:space="preserve"> HYPERLINK "http://syllabus.bos.nsw.edu.au/glossary/mat/fraction/?ajax" \t "_blank" \o "Click for more information about 'fractions'" </w:instrText>
            </w:r>
            <w:r w:rsidR="00F936BB">
              <w:fldChar w:fldCharType="separate"/>
            </w:r>
            <w:r w:rsidR="00B9762E" w:rsidRPr="00B9762E">
              <w:rPr>
                <w:rStyle w:val="Hyperlink"/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>fractions</w:t>
            </w:r>
            <w:r w:rsidR="00F936BB">
              <w:rPr>
                <w:rStyle w:val="Hyperlink"/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fldChar w:fldCharType="end"/>
            </w:r>
            <w:r w:rsidR="00B9762E" w:rsidRPr="00B9762E"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 xml:space="preserve"> of a kilogram, including </w:t>
            </w:r>
            <w:r w:rsidR="00B9762E" w:rsidRPr="00B9762E">
              <w:rPr>
                <w:rStyle w:val="mn"/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 xml:space="preserve">½ </w:t>
            </w:r>
            <w:r w:rsidR="00B9762E" w:rsidRPr="00B9762E"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 xml:space="preserve">, </w:t>
            </w:r>
            <w:r w:rsidR="00B9762E" w:rsidRPr="00B9762E">
              <w:rPr>
                <w:rStyle w:val="mn"/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 xml:space="preserve">¼ </w:t>
            </w:r>
            <w:r w:rsidR="00B9762E" w:rsidRPr="00B9762E"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 xml:space="preserve">, </w:t>
            </w:r>
            <w:r w:rsidR="00995B42">
              <w:rPr>
                <w:rStyle w:val="mn"/>
              </w:rPr>
              <w:t xml:space="preserve">¾ </w:t>
            </w:r>
            <w:r w:rsidR="00B9762E" w:rsidRPr="00B9762E"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 xml:space="preserve">and relate these to the number of grams </w:t>
            </w:r>
            <w:r w:rsidR="00B9762E" w:rsidRPr="00B9762E"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br/>
            </w:r>
            <w:r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>*</w:t>
            </w:r>
            <w:r w:rsidR="00965CFD"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>S</w:t>
            </w:r>
            <w:r w:rsidR="00B9762E" w:rsidRPr="00B9762E">
              <w:rPr>
                <w:rFonts w:asciiTheme="minorHAnsi" w:hAnsiTheme="minorHAnsi" w:cs="Helvetica"/>
                <w:color w:val="000000"/>
                <w:sz w:val="24"/>
                <w:szCs w:val="24"/>
                <w:lang w:val="en"/>
              </w:rPr>
              <w:t xml:space="preserve">olve problems, including those involving commonly used fractions of a kilogram (Problem Solving) </w:t>
            </w:r>
          </w:p>
          <w:p w14:paraId="2E2110B6" w14:textId="77777777" w:rsidR="006F2AD4" w:rsidRPr="00302109" w:rsidRDefault="006F2AD4" w:rsidP="00F10A55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61739B6C" w14:textId="77777777" w:rsidR="00CA13F7" w:rsidRPr="00302109" w:rsidRDefault="00CA13F7" w:rsidP="00994A33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5FE9" w:rsidRPr="004A4DA4" w14:paraId="3AF8E4E5" w14:textId="77777777" w:rsidTr="00DD7CCA">
        <w:trPr>
          <w:trHeight w:hRule="exact" w:val="128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6700BC1B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7F986" w14:textId="69A1A4B3" w:rsidR="00F10A55" w:rsidRDefault="00DD7CCA" w:rsidP="004E4CA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C4F60">
              <w:rPr>
                <w:rFonts w:asciiTheme="minorHAnsi" w:hAnsiTheme="minorHAnsi"/>
                <w:i/>
                <w:sz w:val="24"/>
                <w:szCs w:val="24"/>
              </w:rPr>
              <w:t>Questioning – examples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DD7CCA">
              <w:rPr>
                <w:rFonts w:asciiTheme="minorHAnsi" w:hAnsiTheme="minorHAnsi"/>
                <w:sz w:val="24"/>
                <w:szCs w:val="24"/>
              </w:rPr>
              <w:t xml:space="preserve">I can see an object </w:t>
            </w:r>
            <w:r>
              <w:rPr>
                <w:rFonts w:asciiTheme="minorHAnsi" w:hAnsiTheme="minorHAnsi"/>
                <w:sz w:val="24"/>
                <w:szCs w:val="24"/>
              </w:rPr>
              <w:t>with a mass of more than 500g. What might the object be?</w:t>
            </w:r>
          </w:p>
          <w:p w14:paraId="6BD366E8" w14:textId="2C25A125" w:rsidR="00DD7CCA" w:rsidRDefault="00DD7CCA" w:rsidP="004E4CA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D7CCA">
              <w:rPr>
                <w:rFonts w:asciiTheme="minorHAnsi" w:hAnsiTheme="minorHAnsi"/>
                <w:sz w:val="24"/>
                <w:szCs w:val="24"/>
              </w:rPr>
              <w:t xml:space="preserve">I can see an object </w:t>
            </w:r>
            <w:r>
              <w:rPr>
                <w:rFonts w:asciiTheme="minorHAnsi" w:hAnsiTheme="minorHAnsi"/>
                <w:sz w:val="24"/>
                <w:szCs w:val="24"/>
              </w:rPr>
              <w:t>with a mass of more than ¼ of a kilogram. What might the object be?</w:t>
            </w:r>
          </w:p>
          <w:p w14:paraId="0CC9F641" w14:textId="69869A1E" w:rsidR="00DD7CCA" w:rsidRPr="00DD7CCA" w:rsidRDefault="00DD7CCA" w:rsidP="004E4CA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D7CCA">
              <w:rPr>
                <w:rFonts w:asciiTheme="minorHAnsi" w:hAnsiTheme="minorHAnsi"/>
                <w:sz w:val="24"/>
                <w:szCs w:val="24"/>
              </w:rPr>
              <w:t xml:space="preserve">I can see an object </w:t>
            </w:r>
            <w:r>
              <w:rPr>
                <w:rFonts w:asciiTheme="minorHAnsi" w:hAnsiTheme="minorHAnsi"/>
                <w:sz w:val="24"/>
                <w:szCs w:val="24"/>
              </w:rPr>
              <w:t>with a mass of more than ½ kilogram but less than ¾ of a kilogram. What might the object be?</w:t>
            </w:r>
          </w:p>
        </w:tc>
      </w:tr>
      <w:tr w:rsidR="005A7343" w:rsidRPr="004A4DA4" w14:paraId="3AC2808E" w14:textId="77777777" w:rsidTr="00FE20CF">
        <w:trPr>
          <w:trHeight w:hRule="exact" w:val="84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36BC86D0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5E64791E" w:rsidR="005A7343" w:rsidRPr="00302109" w:rsidRDefault="005A7343" w:rsidP="00B976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7343" w:rsidRPr="004A4DA4" w14:paraId="23467F1E" w14:textId="77777777" w:rsidTr="00FE20CF">
        <w:trPr>
          <w:trHeight w:hRule="exact" w:val="991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77899C5A" w:rsidR="005A7343" w:rsidRPr="005236E9" w:rsidRDefault="005236E9" w:rsidP="00A66DF0">
            <w:pPr>
              <w:pStyle w:val="Heading2"/>
              <w:numPr>
                <w:ilvl w:val="0"/>
                <w:numId w:val="29"/>
              </w:num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Henry</w:t>
            </w:r>
            <w:r w:rsidRPr="005236E9">
              <w:rPr>
                <w:rFonts w:asciiTheme="minorHAnsi" w:hAnsiTheme="minorHAnsi"/>
                <w:b w:val="0"/>
                <w:szCs w:val="24"/>
              </w:rPr>
              <w:t xml:space="preserve"> was carrying a small bucket that was full. When the bucket was put on the scales it weighed </w:t>
            </w:r>
            <w:r w:rsidR="0091616A">
              <w:rPr>
                <w:rFonts w:asciiTheme="minorHAnsi" w:hAnsiTheme="minorHAnsi"/>
                <w:b w:val="0"/>
                <w:szCs w:val="24"/>
              </w:rPr>
              <w:t>½ k</w:t>
            </w:r>
            <w:r w:rsidRPr="005236E9">
              <w:rPr>
                <w:rFonts w:asciiTheme="minorHAnsi" w:hAnsiTheme="minorHAnsi"/>
                <w:b w:val="0"/>
                <w:szCs w:val="24"/>
              </w:rPr>
              <w:t>g exactly. What might be in the bucket?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(</w:t>
            </w:r>
            <w:proofErr w:type="gramStart"/>
            <w:r>
              <w:rPr>
                <w:rFonts w:asciiTheme="minorHAnsi" w:hAnsiTheme="minorHAnsi"/>
                <w:b w:val="0"/>
                <w:szCs w:val="24"/>
              </w:rPr>
              <w:t>it</w:t>
            </w:r>
            <w:proofErr w:type="gramEnd"/>
            <w:r>
              <w:rPr>
                <w:rFonts w:asciiTheme="minorHAnsi" w:hAnsiTheme="minorHAnsi"/>
                <w:b w:val="0"/>
                <w:szCs w:val="24"/>
              </w:rPr>
              <w:t xml:space="preserve"> is easy to think of objects that weigh 500g, but do they fill the bucket?</w:t>
            </w:r>
            <w:r w:rsidR="004173D2">
              <w:rPr>
                <w:rFonts w:asciiTheme="minorHAnsi" w:hAnsiTheme="minorHAnsi"/>
                <w:b w:val="0"/>
                <w:szCs w:val="24"/>
              </w:rPr>
              <w:t>)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FE20CF">
        <w:trPr>
          <w:trHeight w:hRule="exact" w:val="2297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5F46DADB" w:rsidR="00081A4D" w:rsidRPr="00FE20CF" w:rsidRDefault="00FE20CF" w:rsidP="00FE20CF">
            <w:p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0A66729D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20D80015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1A899209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62731535" w14:textId="77777777" w:rsid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4B8D187F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81D8BCF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45DB5FAA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3397AD5F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5E659B2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647333DD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0D47497F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A3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5FD5F663" w:rsidR="00081A4D" w:rsidRPr="00FE20CF" w:rsidRDefault="00FE20CF" w:rsidP="00637349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8E61170" w:rsidR="00081A4D" w:rsidRPr="00637349" w:rsidRDefault="00637349" w:rsidP="00637349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A3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63734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482A218B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left="33"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7A84116A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0A61C9C" w:rsidR="00081A4D" w:rsidRPr="00FE20CF" w:rsidRDefault="00FE20CF" w:rsidP="00FE20CF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sym w:font="Wingdings 2" w:char="F052"/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FE20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03845359" w14:textId="1F081A92" w:rsidR="00FA13BE" w:rsidRPr="00144378" w:rsidRDefault="00FA13BE" w:rsidP="00FA13BE">
            <w:pPr>
              <w:rPr>
                <w:rFonts w:asciiTheme="minorHAnsi" w:hAnsiTheme="minorHAnsi" w:cs="Helvetica"/>
                <w:color w:val="333333"/>
                <w:sz w:val="24"/>
                <w:szCs w:val="24"/>
                <w:lang w:val="en"/>
              </w:rPr>
            </w:pPr>
            <w:r w:rsidRPr="00144378">
              <w:rPr>
                <w:rFonts w:asciiTheme="minorHAnsi" w:hAnsiTheme="minorHAnsi" w:cs="Helvetica"/>
                <w:color w:val="333333"/>
                <w:sz w:val="24"/>
                <w:szCs w:val="24"/>
                <w:lang w:val="en"/>
              </w:rPr>
              <w:t xml:space="preserve">An assortment of grocery items </w:t>
            </w:r>
            <w:r>
              <w:rPr>
                <w:rFonts w:asciiTheme="minorHAnsi" w:hAnsiTheme="minorHAnsi" w:cs="Helvetica"/>
                <w:color w:val="333333"/>
                <w:sz w:val="24"/>
                <w:szCs w:val="24"/>
                <w:lang w:val="en"/>
              </w:rPr>
              <w:t xml:space="preserve">, </w:t>
            </w:r>
            <w:r w:rsidRPr="00144378">
              <w:rPr>
                <w:rFonts w:asciiTheme="minorHAnsi" w:hAnsiTheme="minorHAnsi" w:cs="Helvetica"/>
                <w:color w:val="333333"/>
                <w:sz w:val="24"/>
                <w:szCs w:val="24"/>
                <w:lang w:val="en"/>
              </w:rPr>
              <w:t xml:space="preserve">Bucket balances and weights </w:t>
            </w:r>
            <w:r>
              <w:rPr>
                <w:rFonts w:asciiTheme="minorHAnsi" w:hAnsiTheme="minorHAnsi" w:cs="Helvetica"/>
                <w:color w:val="333333"/>
                <w:sz w:val="24"/>
                <w:szCs w:val="24"/>
                <w:lang w:val="en"/>
              </w:rPr>
              <w:t xml:space="preserve">, </w:t>
            </w:r>
            <w:r w:rsidRPr="00144378">
              <w:rPr>
                <w:rFonts w:asciiTheme="minorHAnsi" w:hAnsiTheme="minorHAnsi" w:cs="Helvetica"/>
                <w:color w:val="333333"/>
                <w:sz w:val="24"/>
                <w:szCs w:val="24"/>
                <w:lang w:val="en"/>
              </w:rPr>
              <w:t xml:space="preserve">Material suitable for packaging into 1kg (gravel, nuts and bolts, stones, wet sand, marbles, water) </w:t>
            </w:r>
            <w:r>
              <w:rPr>
                <w:rFonts w:asciiTheme="minorHAnsi" w:hAnsiTheme="minorHAnsi" w:cs="Helvetica"/>
                <w:color w:val="333333"/>
                <w:sz w:val="24"/>
                <w:szCs w:val="24"/>
                <w:lang w:val="en"/>
              </w:rPr>
              <w:t xml:space="preserve">, Clay, </w:t>
            </w:r>
            <w:r w:rsidRPr="00144378">
              <w:rPr>
                <w:rFonts w:asciiTheme="minorHAnsi" w:hAnsiTheme="minorHAnsi" w:cs="Helvetica"/>
                <w:color w:val="333333"/>
                <w:sz w:val="24"/>
                <w:szCs w:val="24"/>
                <w:lang w:val="en"/>
              </w:rPr>
              <w:t xml:space="preserve">Fruit and vegetables suitable for bagging (oranges, lemons, onions, potatoes, carrots. </w:t>
            </w:r>
          </w:p>
          <w:p w14:paraId="47AC8D3C" w14:textId="175BCDB8" w:rsidR="00081A4D" w:rsidRPr="004A4DA4" w:rsidRDefault="00081A4D" w:rsidP="004E4CAC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843"/>
        <w:gridCol w:w="8505"/>
      </w:tblGrid>
      <w:tr w:rsidR="001C6A19" w:rsidRPr="004A4DA4" w14:paraId="69EB5E83" w14:textId="2F92B9B6" w:rsidTr="00F7648D">
        <w:trPr>
          <w:trHeight w:hRule="exact" w:val="633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0348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A66DF0">
        <w:trPr>
          <w:trHeight w:val="203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14:paraId="5641BA50" w14:textId="5D3EEFF2" w:rsidR="00F7648D" w:rsidRPr="006315EA" w:rsidRDefault="00F7648D" w:rsidP="00FA13BE">
            <w:pPr>
              <w:pStyle w:val="Heading2"/>
              <w:tabs>
                <w:tab w:val="left" w:pos="142"/>
              </w:tabs>
              <w:rPr>
                <w:rFonts w:asciiTheme="minorHAnsi" w:hAnsiTheme="minorHAnsi"/>
                <w:sz w:val="20"/>
              </w:rPr>
            </w:pPr>
            <w:r w:rsidRPr="006315EA">
              <w:rPr>
                <w:rFonts w:asciiTheme="minorHAnsi" w:hAnsiTheme="minorHAnsi"/>
                <w:sz w:val="20"/>
              </w:rPr>
              <w:t xml:space="preserve">Explicitly communicate lesson outcomes </w:t>
            </w:r>
          </w:p>
          <w:p w14:paraId="430B1BDB" w14:textId="0DDD5F9C" w:rsidR="0012302A" w:rsidRPr="00A66DF0" w:rsidRDefault="00FA13BE" w:rsidP="00A66DF0">
            <w:pPr>
              <w:pStyle w:val="Heading4"/>
              <w:numPr>
                <w:ilvl w:val="0"/>
                <w:numId w:val="18"/>
              </w:numPr>
              <w:ind w:left="284"/>
              <w:rPr>
                <w:rFonts w:asciiTheme="minorHAnsi" w:hAnsiTheme="minorHAnsi" w:cs="Helvetica"/>
                <w:i w:val="0"/>
                <w:color w:val="333333"/>
                <w:lang w:val="en"/>
              </w:rPr>
            </w:pPr>
            <w:r w:rsidRPr="006315EA">
              <w:rPr>
                <w:rFonts w:asciiTheme="minorHAnsi" w:hAnsiTheme="minorHAnsi" w:cs="Helvetica"/>
                <w:i w:val="0"/>
                <w:color w:val="333333"/>
                <w:lang w:val="en"/>
              </w:rPr>
              <w:t>Review</w:t>
            </w:r>
            <w:r w:rsidR="00AA29BD" w:rsidRPr="00A66DF0">
              <w:rPr>
                <w:rFonts w:asciiTheme="minorHAnsi" w:hAnsiTheme="minorHAnsi" w:cs="Helvetica"/>
                <w:color w:val="333333"/>
                <w:lang w:val="en"/>
              </w:rPr>
              <w:br/>
            </w:r>
            <w:r w:rsidR="0012302A" w:rsidRPr="00A66DF0">
              <w:rPr>
                <w:rFonts w:asciiTheme="minorHAnsi" w:hAnsiTheme="minorHAnsi" w:cs="Helvetica"/>
                <w:b w:val="0"/>
                <w:i w:val="0"/>
                <w:color w:val="333333"/>
                <w:lang w:val="en"/>
              </w:rPr>
              <w:t>Have the students make their own kilogram weights using a range of materials, for example, nuts and bolts, wet sand, gravel, stones, marbles. Using balance scales and a 1 kilogram weight the students can make their own 1 kg weights. The kilogram weights can be readily "sealed" in resealable plastic bags.</w:t>
            </w:r>
          </w:p>
          <w:p w14:paraId="16D216A2" w14:textId="27720F7F" w:rsidR="00AA29BD" w:rsidRPr="00A66DF0" w:rsidRDefault="0012302A" w:rsidP="00A66DF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ind w:left="284"/>
              <w:rPr>
                <w:rFonts w:asciiTheme="minorHAnsi" w:hAnsiTheme="minorHAnsi" w:cs="Helvetica"/>
                <w:color w:val="333333"/>
                <w:lang w:val="en"/>
              </w:rPr>
            </w:pP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When the kilogram mass has been made provide the students with opportunities to find objects and containers that they can compare their kilogram weight to and record their findings in a table. </w:t>
            </w:r>
            <w:r w:rsidR="00AA29BD" w:rsidRPr="00A66DF0">
              <w:rPr>
                <w:rFonts w:asciiTheme="minorHAnsi" w:hAnsiTheme="minorHAnsi" w:cs="Helvetica"/>
                <w:color w:val="333333"/>
                <w:lang w:val="en"/>
              </w:rPr>
              <w:t>Heavier than a kg – About a kg – Lighter than a kg</w:t>
            </w:r>
          </w:p>
          <w:p w14:paraId="7A9C8F58" w14:textId="0A8C8905" w:rsidR="0012302A" w:rsidRPr="00A66DF0" w:rsidRDefault="00F52B7D" w:rsidP="00A66DF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ind w:left="284"/>
              <w:rPr>
                <w:rFonts w:asciiTheme="minorHAnsi" w:hAnsiTheme="minorHAnsi" w:cs="Helvetica"/>
                <w:b/>
                <w:color w:val="333333"/>
                <w:lang w:val="en"/>
              </w:rPr>
            </w:pPr>
            <w:r w:rsidRPr="00A66DF0">
              <w:rPr>
                <w:rFonts w:asciiTheme="minorHAnsi" w:hAnsiTheme="minorHAnsi" w:cs="Helvetica"/>
                <w:b/>
                <w:color w:val="333333"/>
                <w:lang w:val="en"/>
              </w:rPr>
              <w:t>Teach</w:t>
            </w:r>
            <w:r w:rsidRPr="00A66DF0">
              <w:rPr>
                <w:rFonts w:asciiTheme="minorHAnsi" w:hAnsiTheme="minorHAnsi" w:cs="Helvetica"/>
                <w:b/>
                <w:color w:val="333333"/>
                <w:lang w:val="en"/>
              </w:rPr>
              <w:br/>
            </w:r>
            <w:r w:rsidR="0012302A" w:rsidRPr="00A66DF0">
              <w:rPr>
                <w:rFonts w:asciiTheme="minorHAnsi" w:hAnsiTheme="minorHAnsi" w:cs="Helvetica"/>
                <w:color w:val="333333"/>
                <w:lang w:val="en"/>
              </w:rPr>
              <w:t>We now</w:t>
            </w:r>
            <w:r w:rsidR="00B05991"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r w:rsidR="00C037EE" w:rsidRPr="00A66DF0">
              <w:rPr>
                <w:rFonts w:asciiTheme="minorHAnsi" w:hAnsiTheme="minorHAnsi" w:cs="Helvetica"/>
                <w:color w:val="333333"/>
                <w:lang w:val="en"/>
              </w:rPr>
              <w:t>will</w:t>
            </w:r>
            <w:r w:rsidR="00B05991"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 explore ½ </w:t>
            </w:r>
            <w:r w:rsidR="00AA29BD" w:rsidRPr="00A66DF0">
              <w:rPr>
                <w:rFonts w:asciiTheme="minorHAnsi" w:hAnsiTheme="minorHAnsi" w:cs="Helvetica"/>
                <w:color w:val="333333"/>
                <w:lang w:val="en"/>
              </w:rPr>
              <w:t>,</w:t>
            </w:r>
            <w:r w:rsidR="0012302A"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 </w:t>
            </w:r>
            <w:r w:rsidR="00B05991"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¼ </w:t>
            </w:r>
            <w:r w:rsidR="00AA29BD"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&amp; ¾ </w:t>
            </w:r>
            <w:r w:rsidR="0012302A"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of a kilogram. </w:t>
            </w:r>
            <w:r w:rsidR="000857C4" w:rsidRPr="00A66DF0">
              <w:rPr>
                <w:rFonts w:asciiTheme="minorHAnsi" w:hAnsiTheme="minorHAnsi" w:cs="Helvetica"/>
                <w:color w:val="333333"/>
                <w:lang w:val="en"/>
              </w:rPr>
              <w:br/>
            </w:r>
            <w:r w:rsidR="0012302A"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Begin by passing a bag of lollies </w:t>
            </w:r>
            <w:r w:rsidR="00E56C9A" w:rsidRPr="00A66DF0">
              <w:rPr>
                <w:rFonts w:asciiTheme="minorHAnsi" w:hAnsiTheme="minorHAnsi" w:cs="Helvetica"/>
                <w:color w:val="333333"/>
                <w:lang w:val="en"/>
              </w:rPr>
              <w:br/>
            </w:r>
            <w:r w:rsidR="0012302A" w:rsidRPr="00A66DF0">
              <w:rPr>
                <w:rFonts w:asciiTheme="minorHAnsi" w:hAnsiTheme="minorHAnsi" w:cs="Helvetica"/>
                <w:color w:val="333333"/>
                <w:lang w:val="en"/>
              </w:rPr>
              <w:t>(with label covered) around.</w:t>
            </w:r>
            <w:r w:rsidR="0012302A" w:rsidRPr="00A66DF0">
              <w:rPr>
                <w:rFonts w:asciiTheme="minorHAnsi" w:hAnsiTheme="minorHAnsi" w:cs="Helvetica"/>
                <w:i/>
                <w:iCs/>
                <w:color w:val="333333"/>
                <w:lang w:val="en"/>
              </w:rPr>
              <w:br/>
              <w:t>Is the bag heavier or lighter than a kilogram?</w:t>
            </w:r>
            <w:r w:rsidR="0012302A" w:rsidRPr="00A66DF0">
              <w:rPr>
                <w:rFonts w:asciiTheme="minorHAnsi" w:hAnsiTheme="minorHAnsi" w:cs="Helvetica"/>
                <w:i/>
                <w:iCs/>
                <w:color w:val="333333"/>
                <w:lang w:val="en"/>
              </w:rPr>
              <w:br/>
              <w:t>Why do you think that?</w:t>
            </w:r>
            <w:r w:rsidR="0012302A" w:rsidRPr="00A66DF0">
              <w:rPr>
                <w:rFonts w:asciiTheme="minorHAnsi" w:hAnsiTheme="minorHAnsi" w:cs="Helvetica"/>
                <w:i/>
                <w:iCs/>
                <w:color w:val="333333"/>
                <w:lang w:val="en"/>
              </w:rPr>
              <w:br/>
              <w:t>How much lighter?</w:t>
            </w:r>
            <w:r w:rsidR="0012302A" w:rsidRPr="00A66DF0">
              <w:rPr>
                <w:rFonts w:asciiTheme="minorHAnsi" w:hAnsiTheme="minorHAnsi" w:cs="Helvetica"/>
                <w:i/>
                <w:iCs/>
                <w:color w:val="333333"/>
                <w:lang w:val="en"/>
              </w:rPr>
              <w:br/>
              <w:t>What do we use when we want to weigh something that is lighter than a kilogram?</w:t>
            </w:r>
          </w:p>
          <w:p w14:paraId="457A2C60" w14:textId="77777777" w:rsidR="00F31C36" w:rsidRPr="00A66DF0" w:rsidRDefault="0012302A" w:rsidP="00A66DF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ind w:left="284"/>
              <w:rPr>
                <w:rFonts w:asciiTheme="minorHAnsi" w:hAnsiTheme="minorHAnsi" w:cs="Helvetica"/>
                <w:color w:val="333333"/>
                <w:lang w:val="en"/>
              </w:rPr>
            </w:pP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t>How could we make our kilogram weight into smaller weights?</w:t>
            </w: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br/>
              <w:t>If we divided it into 2 equal parts how much would each one wei</w:t>
            </w:r>
            <w:r w:rsidR="003A0669" w:rsidRPr="00A66DF0">
              <w:rPr>
                <w:rFonts w:asciiTheme="minorHAnsi" w:hAnsiTheme="minorHAnsi" w:cs="Helvetica"/>
                <w:color w:val="333333"/>
                <w:lang w:val="en"/>
              </w:rPr>
              <w:t>gh?</w:t>
            </w:r>
            <w:r w:rsidR="003A0669" w:rsidRPr="00A66DF0">
              <w:rPr>
                <w:rFonts w:asciiTheme="minorHAnsi" w:hAnsiTheme="minorHAnsi" w:cs="Helvetica"/>
                <w:color w:val="333333"/>
                <w:lang w:val="en"/>
              </w:rPr>
              <w:br/>
              <w:t xml:space="preserve">Have the students create ½ </w:t>
            </w: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t>kg or 500 gram weight.</w:t>
            </w:r>
          </w:p>
          <w:p w14:paraId="62C8BA0F" w14:textId="7093DE24" w:rsidR="0012302A" w:rsidRPr="00A66DF0" w:rsidRDefault="0012302A" w:rsidP="00A66DF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ind w:left="284"/>
              <w:rPr>
                <w:rFonts w:asciiTheme="minorHAnsi" w:hAnsiTheme="minorHAnsi" w:cs="Helvetica"/>
                <w:color w:val="333333"/>
                <w:lang w:val="en"/>
              </w:rPr>
            </w:pP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t>Po</w:t>
            </w:r>
            <w:r w:rsidR="003A0669"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se the problem of creating a ¼ </w:t>
            </w: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t>kg or 250grams</w:t>
            </w:r>
            <w:r w:rsidR="00AA29BD"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 and ¾ of a kilogram</w:t>
            </w: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. How many equal parts would </w:t>
            </w:r>
            <w:r w:rsidR="009D5121" w:rsidRPr="00A66DF0">
              <w:rPr>
                <w:rFonts w:asciiTheme="minorHAnsi" w:hAnsiTheme="minorHAnsi" w:cs="Helvetica"/>
                <w:color w:val="333333"/>
                <w:lang w:val="en"/>
              </w:rPr>
              <w:t>they need to divide their kilogram</w:t>
            </w: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 into?</w:t>
            </w:r>
          </w:p>
          <w:p w14:paraId="3534E0AE" w14:textId="7BA01899" w:rsidR="00F7648D" w:rsidRPr="00A66DF0" w:rsidRDefault="0012302A" w:rsidP="00A66DF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ind w:left="284"/>
              <w:rPr>
                <w:rFonts w:asciiTheme="minorHAnsi" w:hAnsiTheme="minorHAnsi" w:cs="Helvetica"/>
                <w:color w:val="333333"/>
                <w:lang w:val="en"/>
              </w:rPr>
            </w:pP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Finish by finding objects in the room that are </w:t>
            </w:r>
            <w:r w:rsidR="00D339AA" w:rsidRPr="00A66DF0">
              <w:rPr>
                <w:rFonts w:asciiTheme="minorHAnsi" w:hAnsiTheme="minorHAnsi" w:cs="Helvetica"/>
                <w:color w:val="333333"/>
                <w:lang w:val="en"/>
              </w:rPr>
              <w:t>close to 500 grams (1/2 kg</w:t>
            </w:r>
            <w:r w:rsidR="00AA29BD" w:rsidRPr="00A66DF0">
              <w:rPr>
                <w:rFonts w:asciiTheme="minorHAnsi" w:hAnsiTheme="minorHAnsi" w:cs="Helvetica"/>
                <w:color w:val="333333"/>
                <w:lang w:val="en"/>
              </w:rPr>
              <w:t>)and 250 grams(1/4 kilo)  and 750g (3/4 kilo)</w:t>
            </w:r>
          </w:p>
          <w:p w14:paraId="0595B3CA" w14:textId="29B9F017" w:rsidR="000857C4" w:rsidRPr="00A66DF0" w:rsidRDefault="00991A9F" w:rsidP="00A66DF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ind w:left="284"/>
              <w:rPr>
                <w:rFonts w:asciiTheme="minorHAnsi" w:hAnsiTheme="minorHAnsi" w:cs="Helvetica"/>
                <w:color w:val="333333"/>
                <w:sz w:val="24"/>
                <w:szCs w:val="24"/>
                <w:lang w:val="en"/>
              </w:rPr>
            </w:pP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t>Write them</w:t>
            </w:r>
            <w:r w:rsidR="000857C4"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 in a table using fractions</w:t>
            </w: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t xml:space="preserve"> and grams. </w:t>
            </w:r>
            <w:r w:rsidRPr="00A66DF0">
              <w:rPr>
                <w:rFonts w:asciiTheme="minorHAnsi" w:hAnsiTheme="minorHAnsi" w:cs="Helvetica"/>
                <w:color w:val="333333"/>
                <w:lang w:val="en"/>
              </w:rPr>
              <w:br/>
              <w:t>Extension: Convert to decimals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8505" w:type="dxa"/>
          </w:tcPr>
          <w:p w14:paraId="4A1E51A8" w14:textId="77777777" w:rsidR="00B95CAB" w:rsidRPr="00A66DF0" w:rsidRDefault="00B95CAB" w:rsidP="00A66DF0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Calibri" w:hAnsi="Calibri"/>
              </w:rPr>
            </w:pPr>
            <w:r w:rsidRPr="00A66DF0">
              <w:rPr>
                <w:rFonts w:ascii="Calibri" w:hAnsi="Calibri"/>
              </w:rPr>
              <w:t>Equal Masses:</w:t>
            </w:r>
          </w:p>
          <w:p w14:paraId="082F8256" w14:textId="67D9DB30" w:rsidR="00B95CAB" w:rsidRPr="00B95CAB" w:rsidRDefault="00B95CAB" w:rsidP="00B95CAB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B95CAB">
              <w:rPr>
                <w:rFonts w:ascii="Calibri" w:hAnsi="Calibri"/>
              </w:rPr>
              <w:t xml:space="preserve">Choose an object. Students collect things from around the room that might combine to have the same mass as an object, </w:t>
            </w:r>
            <w:proofErr w:type="spellStart"/>
            <w:r w:rsidRPr="00B95CAB">
              <w:rPr>
                <w:rFonts w:ascii="Calibri" w:hAnsi="Calibri"/>
              </w:rPr>
              <w:t>eg</w:t>
            </w:r>
            <w:proofErr w:type="spellEnd"/>
            <w:r w:rsidRPr="00B95CAB">
              <w:rPr>
                <w:rFonts w:ascii="Calibri" w:hAnsi="Calibri"/>
              </w:rPr>
              <w:t>. The duster has the same mass as three pencils and four rubbers. Repeat activity many times, measuring the mass of different objects</w:t>
            </w:r>
            <w:bookmarkStart w:id="0" w:name="_GoBack"/>
            <w:bookmarkEnd w:id="0"/>
          </w:p>
          <w:p w14:paraId="21A7CABA" w14:textId="77777777" w:rsidR="00B95CAB" w:rsidRPr="00A66DF0" w:rsidRDefault="00B95CAB" w:rsidP="00A66DF0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Calibri" w:hAnsi="Calibri"/>
              </w:rPr>
            </w:pPr>
            <w:r w:rsidRPr="00A66DF0">
              <w:rPr>
                <w:rFonts w:ascii="Calibri" w:hAnsi="Calibri"/>
              </w:rPr>
              <w:t>Choose the unit:</w:t>
            </w:r>
          </w:p>
          <w:p w14:paraId="19DB8B04" w14:textId="591ED55A" w:rsidR="001C6A19" w:rsidRPr="00B95CAB" w:rsidRDefault="00B95CAB" w:rsidP="00F7648D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4"/>
                <w:szCs w:val="24"/>
              </w:rPr>
            </w:pPr>
            <w:r w:rsidRPr="00B95CAB">
              <w:rPr>
                <w:rFonts w:ascii="Calibri" w:hAnsi="Calibri"/>
              </w:rPr>
              <w:t>Provide a selection of materials suitable as informal units. Ask students to select the most appropriate unit to measure items such as a box of pencils, a stapler, tec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C6A19" w:rsidRPr="004A4DA4" w14:paraId="3552F0D4" w14:textId="1670C5DD" w:rsidTr="00A66DF0">
        <w:trPr>
          <w:trHeight w:val="3738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8505" w:type="dxa"/>
          </w:tcPr>
          <w:p w14:paraId="57D01F48" w14:textId="510713A0" w:rsidR="00417D3F" w:rsidRPr="00E75BBD" w:rsidRDefault="00417D3F" w:rsidP="00A66DF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ind w:left="317"/>
              <w:rPr>
                <w:rFonts w:asciiTheme="minorHAnsi" w:hAnsiTheme="minorHAnsi"/>
              </w:rPr>
            </w:pPr>
            <w:r w:rsidRPr="00E75BBD">
              <w:rPr>
                <w:rFonts w:asciiTheme="minorHAnsi" w:hAnsiTheme="minorHAnsi"/>
                <w:b/>
              </w:rPr>
              <w:t>Worksheet:</w:t>
            </w:r>
            <w:r w:rsidRPr="00E75BBD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br/>
            </w:r>
            <w:r w:rsidRPr="00E75BBD">
              <w:rPr>
                <w:rFonts w:asciiTheme="minorHAnsi" w:hAnsiTheme="minorHAnsi"/>
              </w:rPr>
              <w:t xml:space="preserve">Student complete activities that require them interpret fractions of a kilogram. </w:t>
            </w:r>
          </w:p>
          <w:p w14:paraId="664CFD06" w14:textId="617D6148" w:rsidR="00417D3F" w:rsidRPr="00E75BBD" w:rsidRDefault="00417D3F" w:rsidP="00A66DF0">
            <w:pPr>
              <w:pStyle w:val="ListParagraph"/>
              <w:spacing w:before="100" w:beforeAutospacing="1" w:after="100" w:afterAutospacing="1"/>
              <w:ind w:left="317"/>
              <w:rPr>
                <w:rFonts w:asciiTheme="minorHAnsi" w:hAnsiTheme="minorHAnsi"/>
              </w:rPr>
            </w:pPr>
          </w:p>
          <w:p w14:paraId="3293B04A" w14:textId="77777777" w:rsidR="00417D3F" w:rsidRPr="00E75BBD" w:rsidRDefault="00417D3F" w:rsidP="00A66DF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ind w:left="317"/>
              <w:rPr>
                <w:rFonts w:asciiTheme="minorHAnsi" w:hAnsiTheme="minorHAnsi"/>
              </w:rPr>
            </w:pPr>
            <w:r w:rsidRPr="00E75BBD">
              <w:rPr>
                <w:rFonts w:asciiTheme="minorHAnsi" w:hAnsiTheme="minorHAnsi"/>
                <w:b/>
              </w:rPr>
              <w:t>Technology:</w:t>
            </w:r>
            <w:r w:rsidRPr="00E75B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E75BBD">
              <w:rPr>
                <w:rFonts w:asciiTheme="minorHAnsi" w:hAnsiTheme="minorHAnsi"/>
              </w:rPr>
              <w:t xml:space="preserve">Students complete interactive activities to practice converting grams to kilograms. </w:t>
            </w:r>
            <w:r>
              <w:rPr>
                <w:rFonts w:asciiTheme="minorHAnsi" w:hAnsiTheme="minorHAnsi"/>
              </w:rPr>
              <w:br/>
            </w:r>
            <w:r w:rsidRPr="00E75BBD">
              <w:rPr>
                <w:rFonts w:asciiTheme="minorHAnsi" w:hAnsiTheme="minorHAnsi"/>
                <w:i/>
              </w:rPr>
              <w:t>Suggested game</w:t>
            </w:r>
            <w:r w:rsidRPr="00E75BBD">
              <w:rPr>
                <w:rFonts w:asciiTheme="minorHAnsi" w:hAnsiTheme="minorHAnsi"/>
              </w:rPr>
              <w:t xml:space="preserve"> </w:t>
            </w:r>
            <w:hyperlink r:id="rId7" w:history="1">
              <w:r w:rsidRPr="00E75BBD">
                <w:rPr>
                  <w:rStyle w:val="Hyperlink"/>
                  <w:rFonts w:asciiTheme="minorHAnsi" w:hAnsiTheme="minorHAnsi"/>
                </w:rPr>
                <w:t>http://www.ictgames.com/weight.html</w:t>
              </w:r>
            </w:hyperlink>
          </w:p>
          <w:p w14:paraId="66DEC9F1" w14:textId="77777777" w:rsidR="00417D3F" w:rsidRPr="00E75BBD" w:rsidRDefault="00417D3F" w:rsidP="00A66DF0">
            <w:pPr>
              <w:pStyle w:val="ListParagraph"/>
              <w:spacing w:before="100" w:beforeAutospacing="1" w:after="100" w:afterAutospacing="1"/>
              <w:ind w:left="317"/>
              <w:rPr>
                <w:rFonts w:asciiTheme="minorHAnsi" w:hAnsiTheme="minorHAnsi"/>
              </w:rPr>
            </w:pPr>
          </w:p>
          <w:p w14:paraId="0BF61233" w14:textId="2FDE6456" w:rsidR="00417D3F" w:rsidRPr="00E75BBD" w:rsidRDefault="00417D3F" w:rsidP="00A66DF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ind w:left="317"/>
              <w:rPr>
                <w:rFonts w:asciiTheme="minorHAnsi" w:hAnsiTheme="minorHAnsi"/>
              </w:rPr>
            </w:pPr>
            <w:r w:rsidRPr="00A66DF0">
              <w:rPr>
                <w:rFonts w:asciiTheme="minorHAnsi" w:hAnsiTheme="minorHAnsi"/>
                <w:b/>
                <w:color w:val="FF0000"/>
              </w:rPr>
              <w:t>Problem Solving:</w:t>
            </w:r>
            <w:r w:rsidRPr="00E75B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E75BBD">
              <w:rPr>
                <w:rFonts w:asciiTheme="minorHAnsi" w:hAnsiTheme="minorHAnsi"/>
              </w:rPr>
              <w:t>Student</w:t>
            </w:r>
            <w:r w:rsidR="00A019B4">
              <w:rPr>
                <w:rFonts w:asciiTheme="minorHAnsi" w:hAnsiTheme="minorHAnsi"/>
              </w:rPr>
              <w:t>’</w:t>
            </w:r>
            <w:r w:rsidRPr="00E75BBD">
              <w:rPr>
                <w:rFonts w:asciiTheme="minorHAnsi" w:hAnsiTheme="minorHAnsi"/>
              </w:rPr>
              <w:t xml:space="preserve">s complete working mathematically activities. </w:t>
            </w:r>
            <w:r>
              <w:rPr>
                <w:rFonts w:asciiTheme="minorHAnsi" w:hAnsiTheme="minorHAnsi"/>
              </w:rPr>
              <w:t>Example questions</w:t>
            </w:r>
          </w:p>
          <w:p w14:paraId="7A24D45D" w14:textId="77777777" w:rsidR="00417D3F" w:rsidRPr="00EA0F4E" w:rsidRDefault="00417D3F" w:rsidP="00A66DF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ind w:left="317"/>
              <w:rPr>
                <w:rStyle w:val="question1"/>
                <w:rFonts w:asciiTheme="minorHAnsi" w:hAnsiTheme="minorHAnsi" w:cs="Times New Roman"/>
                <w:sz w:val="20"/>
                <w:szCs w:val="20"/>
              </w:rPr>
            </w:pPr>
            <w:r w:rsidRPr="00E75BBD">
              <w:rPr>
                <w:rStyle w:val="question1"/>
                <w:rFonts w:asciiTheme="minorHAnsi" w:hAnsiTheme="minorHAnsi"/>
                <w:sz w:val="20"/>
                <w:szCs w:val="20"/>
              </w:rPr>
              <w:t xml:space="preserve">Steven goes to the grocery store and is looking at a pumpkin. It has a mass of </w:t>
            </w:r>
            <w:r>
              <w:rPr>
                <w:rStyle w:val="question1"/>
                <w:rFonts w:asciiTheme="minorHAnsi" w:hAnsiTheme="minorHAnsi"/>
                <w:sz w:val="20"/>
                <w:szCs w:val="20"/>
              </w:rPr>
              <w:t>¾ of a kilogram</w:t>
            </w:r>
            <w:r w:rsidRPr="00E75BBD">
              <w:rPr>
                <w:rStyle w:val="question1"/>
                <w:rFonts w:asciiTheme="minorHAnsi" w:hAnsiTheme="minorHAnsi"/>
                <w:sz w:val="20"/>
                <w:szCs w:val="20"/>
              </w:rPr>
              <w:t xml:space="preserve">. How many grams is the pumpkin? </w:t>
            </w:r>
          </w:p>
          <w:p w14:paraId="563A98C3" w14:textId="77777777" w:rsidR="005A7EF1" w:rsidRPr="005A7EF1" w:rsidRDefault="00417D3F" w:rsidP="00A66DF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ind w:left="317"/>
              <w:rPr>
                <w:rStyle w:val="question1"/>
                <w:rFonts w:asciiTheme="minorHAnsi" w:hAnsiTheme="minorHAnsi" w:cs="Times New Roman"/>
                <w:sz w:val="24"/>
                <w:szCs w:val="24"/>
              </w:rPr>
            </w:pPr>
            <w:r w:rsidRPr="00E75BBD">
              <w:rPr>
                <w:rStyle w:val="question1"/>
                <w:rFonts w:asciiTheme="minorHAnsi" w:hAnsiTheme="minorHAnsi"/>
                <w:sz w:val="20"/>
                <w:szCs w:val="20"/>
              </w:rPr>
              <w:t xml:space="preserve">Steven goes to the grocery store and is looking at a </w:t>
            </w:r>
            <w:r>
              <w:rPr>
                <w:rStyle w:val="question1"/>
                <w:rFonts w:asciiTheme="minorHAnsi" w:hAnsiTheme="minorHAnsi"/>
                <w:sz w:val="20"/>
                <w:szCs w:val="20"/>
              </w:rPr>
              <w:t>3 bags of popcorn</w:t>
            </w:r>
            <w:r w:rsidRPr="00E75BBD">
              <w:rPr>
                <w:rStyle w:val="question1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Style w:val="question1"/>
                <w:rFonts w:asciiTheme="minorHAnsi" w:hAnsiTheme="minorHAnsi"/>
                <w:sz w:val="20"/>
                <w:szCs w:val="20"/>
              </w:rPr>
              <w:t>They have</w:t>
            </w:r>
            <w:r w:rsidRPr="00E75BBD">
              <w:rPr>
                <w:rStyle w:val="question1"/>
                <w:rFonts w:asciiTheme="minorHAnsi" w:hAnsiTheme="minorHAnsi"/>
                <w:sz w:val="20"/>
                <w:szCs w:val="20"/>
              </w:rPr>
              <w:t xml:space="preserve"> a mass of </w:t>
            </w:r>
            <w:r>
              <w:rPr>
                <w:rStyle w:val="question1"/>
                <w:rFonts w:asciiTheme="minorHAnsi" w:hAnsiTheme="minorHAnsi"/>
                <w:sz w:val="20"/>
                <w:szCs w:val="20"/>
              </w:rPr>
              <w:t xml:space="preserve">1 ½ kg.  </w:t>
            </w:r>
            <w:r w:rsidRPr="00E75BBD">
              <w:rPr>
                <w:rStyle w:val="question1"/>
                <w:rFonts w:asciiTheme="minorHAnsi" w:hAnsiTheme="minorHAnsi"/>
                <w:sz w:val="20"/>
                <w:szCs w:val="20"/>
              </w:rPr>
              <w:t xml:space="preserve">How many grams is the </w:t>
            </w:r>
            <w:r>
              <w:rPr>
                <w:rStyle w:val="question1"/>
                <w:rFonts w:asciiTheme="minorHAnsi" w:hAnsiTheme="minorHAnsi"/>
                <w:sz w:val="20"/>
                <w:szCs w:val="20"/>
              </w:rPr>
              <w:t>popco</w:t>
            </w:r>
            <w:r w:rsidR="005A7EF1">
              <w:rPr>
                <w:rStyle w:val="question1"/>
                <w:rFonts w:asciiTheme="minorHAnsi" w:hAnsiTheme="minorHAnsi"/>
                <w:sz w:val="20"/>
                <w:szCs w:val="20"/>
              </w:rPr>
              <w:t>rn?</w:t>
            </w:r>
          </w:p>
          <w:p w14:paraId="7F63659B" w14:textId="21034FDA" w:rsidR="007E4125" w:rsidRPr="00A66DF0" w:rsidRDefault="00417D3F" w:rsidP="00A66DF0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A66DF0">
              <w:rPr>
                <w:rFonts w:asciiTheme="minorHAnsi" w:hAnsiTheme="minorHAnsi"/>
                <w:b/>
              </w:rPr>
              <w:t>Create a Game:</w:t>
            </w:r>
            <w:r w:rsidRPr="00A66DF0">
              <w:rPr>
                <w:rFonts w:asciiTheme="minorHAnsi" w:hAnsiTheme="minorHAnsi"/>
                <w:b/>
              </w:rPr>
              <w:br/>
              <w:t xml:space="preserve"> </w:t>
            </w:r>
            <w:r w:rsidRPr="00A66DF0">
              <w:rPr>
                <w:rFonts w:asciiTheme="minorHAnsi" w:hAnsiTheme="minorHAnsi"/>
              </w:rPr>
              <w:t>Students make (concentration / snap) to teach other about grams and kilograms.</w:t>
            </w:r>
          </w:p>
        </w:tc>
      </w:tr>
      <w:tr w:rsidR="001C6A19" w:rsidRPr="004A4DA4" w14:paraId="59210916" w14:textId="233DDF99" w:rsidTr="00F7648D">
        <w:trPr>
          <w:trHeight w:val="2443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8505" w:type="dxa"/>
          </w:tcPr>
          <w:p w14:paraId="4C71560D" w14:textId="77777777" w:rsidR="00417D3F" w:rsidRPr="00A66DF0" w:rsidRDefault="00417D3F" w:rsidP="00A66DF0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A66DF0">
              <w:rPr>
                <w:rFonts w:asciiTheme="minorHAnsi" w:hAnsiTheme="minorHAnsi"/>
                <w:b/>
                <w:szCs w:val="24"/>
              </w:rPr>
              <w:t xml:space="preserve">Best buy – </w:t>
            </w:r>
            <w:r w:rsidRPr="00A66DF0">
              <w:rPr>
                <w:rFonts w:asciiTheme="minorHAnsi" w:hAnsiTheme="minorHAnsi"/>
                <w:szCs w:val="24"/>
              </w:rPr>
              <w:t>Work out which cereal is the best value for money by calculating how much each would cost per kilogram.</w:t>
            </w:r>
          </w:p>
          <w:p w14:paraId="32FF168D" w14:textId="77777777" w:rsidR="00417D3F" w:rsidRPr="00417D3F" w:rsidRDefault="00417D3F" w:rsidP="00A66DF0">
            <w:pPr>
              <w:ind w:left="317"/>
              <w:rPr>
                <w:rFonts w:asciiTheme="minorHAnsi" w:hAnsiTheme="minorHAnsi"/>
                <w:szCs w:val="24"/>
              </w:rPr>
            </w:pPr>
            <w:r w:rsidRPr="00417D3F">
              <w:rPr>
                <w:rFonts w:asciiTheme="minorHAnsi" w:hAnsiTheme="minorHAnsi"/>
                <w:szCs w:val="24"/>
              </w:rPr>
              <w:t>Great Grains: $3.60 for 250g, Munch Muesli $4.00 for 500G and Fruity Flakes $16 for 1.6kg.</w:t>
            </w:r>
          </w:p>
          <w:p w14:paraId="0129ACF2" w14:textId="70712BAE" w:rsidR="00417D3F" w:rsidRDefault="00417D3F" w:rsidP="00A66DF0">
            <w:pPr>
              <w:pStyle w:val="ListParagraph"/>
              <w:ind w:left="317"/>
              <w:rPr>
                <w:rFonts w:asciiTheme="minorHAnsi" w:hAnsiTheme="minorHAnsi"/>
                <w:szCs w:val="24"/>
              </w:rPr>
            </w:pPr>
          </w:p>
          <w:p w14:paraId="7F10F34A" w14:textId="77777777" w:rsidR="00417D3F" w:rsidRPr="00A66DF0" w:rsidRDefault="00417D3F" w:rsidP="00A66DF0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Theme="minorHAnsi" w:hAnsiTheme="minorHAnsi"/>
                <w:szCs w:val="24"/>
              </w:rPr>
            </w:pPr>
            <w:r w:rsidRPr="00A66DF0">
              <w:rPr>
                <w:rFonts w:asciiTheme="minorHAnsi" w:hAnsiTheme="minorHAnsi"/>
                <w:b/>
                <w:szCs w:val="24"/>
              </w:rPr>
              <w:t xml:space="preserve">Various objects – </w:t>
            </w:r>
            <w:r w:rsidRPr="00A66DF0">
              <w:rPr>
                <w:rFonts w:asciiTheme="minorHAnsi" w:hAnsiTheme="minorHAnsi"/>
                <w:szCs w:val="24"/>
              </w:rPr>
              <w:t xml:space="preserve">Students must choose 5 various objects to investigate. Accurately weigh each object to find its mass. Calculate the total of the different objects. </w:t>
            </w:r>
          </w:p>
          <w:p w14:paraId="36DC6648" w14:textId="77777777" w:rsidR="00417D3F" w:rsidRPr="00757566" w:rsidRDefault="00417D3F" w:rsidP="00A66DF0">
            <w:pPr>
              <w:pStyle w:val="ListParagraph"/>
              <w:ind w:left="317"/>
              <w:rPr>
                <w:rFonts w:asciiTheme="minorHAnsi" w:hAnsiTheme="minorHAnsi"/>
                <w:szCs w:val="24"/>
              </w:rPr>
            </w:pPr>
          </w:p>
          <w:p w14:paraId="19CB10EF" w14:textId="77777777" w:rsidR="00417D3F" w:rsidRPr="00A66DF0" w:rsidRDefault="00417D3F" w:rsidP="00A66DF0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Theme="minorHAnsi" w:hAnsiTheme="minorHAnsi"/>
                <w:szCs w:val="24"/>
              </w:rPr>
            </w:pPr>
            <w:r w:rsidRPr="00A66DF0">
              <w:rPr>
                <w:rFonts w:asciiTheme="minorHAnsi" w:hAnsiTheme="minorHAnsi"/>
                <w:b/>
                <w:szCs w:val="24"/>
              </w:rPr>
              <w:t xml:space="preserve">Mass of water – </w:t>
            </w:r>
            <w:r w:rsidRPr="00A66DF0">
              <w:rPr>
                <w:rFonts w:asciiTheme="minorHAnsi" w:hAnsiTheme="minorHAnsi"/>
                <w:szCs w:val="24"/>
              </w:rPr>
              <w:t>Ask students to fill a container with water to 100mL. Then have them measure its mass. Place a shallow container on the kitchen scales and have students pour the water into it. Repeat, asking students to find the mass of 125mL, 500mL, 750mL and 1 litre.</w:t>
            </w:r>
          </w:p>
          <w:p w14:paraId="17B7C6D4" w14:textId="52A2CA13" w:rsidR="00E56C9A" w:rsidRPr="00E56C9A" w:rsidRDefault="00E56C9A" w:rsidP="00581F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F7648D">
        <w:trPr>
          <w:trHeight w:val="1079"/>
        </w:trPr>
        <w:tc>
          <w:tcPr>
            <w:tcW w:w="535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575CB51B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8505" w:type="dxa"/>
            <w:shd w:val="clear" w:color="auto" w:fill="auto"/>
          </w:tcPr>
          <w:p w14:paraId="07626BFE" w14:textId="77777777" w:rsidR="006315EA" w:rsidRPr="00177337" w:rsidRDefault="006315EA" w:rsidP="006315E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Student Engagement:                                    Achievement of Outcomes:</w:t>
            </w:r>
          </w:p>
          <w:p w14:paraId="65D59243" w14:textId="77777777" w:rsidR="006315EA" w:rsidRPr="00177337" w:rsidRDefault="006315EA" w:rsidP="006315E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4D590DDF" w:rsidR="001C6A19" w:rsidRPr="004A4DA4" w:rsidRDefault="006315EA" w:rsidP="006315EA">
            <w:pPr>
              <w:rPr>
                <w:rFonts w:asciiTheme="minorHAnsi" w:hAnsiTheme="minorHAnsi"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Resources:                                                        Follow Up: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</w:p>
        </w:tc>
      </w:tr>
    </w:tbl>
    <w:p w14:paraId="659EB443" w14:textId="77777777" w:rsidR="00F54BEC" w:rsidRPr="002D1EA3" w:rsidRDefault="00F54BEC" w:rsidP="002D1EA3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F54BEC" w:rsidRPr="002D1EA3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C97"/>
    <w:multiLevelType w:val="multilevel"/>
    <w:tmpl w:val="4CD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2743"/>
    <w:multiLevelType w:val="hybridMultilevel"/>
    <w:tmpl w:val="776E5308"/>
    <w:lvl w:ilvl="0" w:tplc="8FD43470">
      <w:start w:val="1"/>
      <w:numFmt w:val="bullet"/>
      <w:lvlText w:val=""/>
      <w:lvlJc w:val="left"/>
      <w:pPr>
        <w:ind w:left="89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416C8D"/>
    <w:multiLevelType w:val="hybridMultilevel"/>
    <w:tmpl w:val="89029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00AF7"/>
    <w:multiLevelType w:val="hybridMultilevel"/>
    <w:tmpl w:val="EB2EE54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57E20"/>
    <w:multiLevelType w:val="hybridMultilevel"/>
    <w:tmpl w:val="C3DC79E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3A45D8E"/>
    <w:multiLevelType w:val="hybridMultilevel"/>
    <w:tmpl w:val="C79A168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EA42CA"/>
    <w:multiLevelType w:val="multilevel"/>
    <w:tmpl w:val="0292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4B421D"/>
    <w:multiLevelType w:val="hybridMultilevel"/>
    <w:tmpl w:val="BED6C46A"/>
    <w:lvl w:ilvl="0" w:tplc="A79CB442">
      <w:start w:val="1"/>
      <w:numFmt w:val="decimal"/>
      <w:lvlText w:val="%1."/>
      <w:lvlJc w:val="left"/>
      <w:pPr>
        <w:ind w:left="535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61863CA"/>
    <w:multiLevelType w:val="hybridMultilevel"/>
    <w:tmpl w:val="8AE022C4"/>
    <w:lvl w:ilvl="0" w:tplc="16286FBE">
      <w:numFmt w:val="bullet"/>
      <w:lvlText w:val=""/>
      <w:lvlJc w:val="left"/>
      <w:pPr>
        <w:ind w:left="502" w:hanging="360"/>
      </w:pPr>
      <w:rPr>
        <w:rFonts w:ascii="Symbol" w:eastAsia="Times" w:hAnsi="Symbol" w:cs="Helvetica" w:hint="default"/>
        <w:color w:val="333333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144A7"/>
    <w:multiLevelType w:val="multilevel"/>
    <w:tmpl w:val="1DDC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D919A4"/>
    <w:multiLevelType w:val="multilevel"/>
    <w:tmpl w:val="A48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F3099D"/>
    <w:multiLevelType w:val="hybridMultilevel"/>
    <w:tmpl w:val="97145988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8EA0665"/>
    <w:multiLevelType w:val="hybridMultilevel"/>
    <w:tmpl w:val="1620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F572E8"/>
    <w:multiLevelType w:val="hybridMultilevel"/>
    <w:tmpl w:val="13EC9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22470"/>
    <w:multiLevelType w:val="hybridMultilevel"/>
    <w:tmpl w:val="F05EE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11"/>
  </w:num>
  <w:num w:numId="5">
    <w:abstractNumId w:val="5"/>
  </w:num>
  <w:num w:numId="6">
    <w:abstractNumId w:val="3"/>
  </w:num>
  <w:num w:numId="7">
    <w:abstractNumId w:val="17"/>
  </w:num>
  <w:num w:numId="8">
    <w:abstractNumId w:val="29"/>
  </w:num>
  <w:num w:numId="9">
    <w:abstractNumId w:val="15"/>
  </w:num>
  <w:num w:numId="10">
    <w:abstractNumId w:val="20"/>
  </w:num>
  <w:num w:numId="11">
    <w:abstractNumId w:val="14"/>
  </w:num>
  <w:num w:numId="12">
    <w:abstractNumId w:val="27"/>
  </w:num>
  <w:num w:numId="13">
    <w:abstractNumId w:val="10"/>
  </w:num>
  <w:num w:numId="14">
    <w:abstractNumId w:val="4"/>
  </w:num>
  <w:num w:numId="15">
    <w:abstractNumId w:val="18"/>
  </w:num>
  <w:num w:numId="16">
    <w:abstractNumId w:val="8"/>
  </w:num>
  <w:num w:numId="17">
    <w:abstractNumId w:val="12"/>
  </w:num>
  <w:num w:numId="18">
    <w:abstractNumId w:val="26"/>
  </w:num>
  <w:num w:numId="19">
    <w:abstractNumId w:val="28"/>
  </w:num>
  <w:num w:numId="20">
    <w:abstractNumId w:val="22"/>
  </w:num>
  <w:num w:numId="21">
    <w:abstractNumId w:val="30"/>
  </w:num>
  <w:num w:numId="22">
    <w:abstractNumId w:val="24"/>
  </w:num>
  <w:num w:numId="23">
    <w:abstractNumId w:val="25"/>
  </w:num>
  <w:num w:numId="24">
    <w:abstractNumId w:val="0"/>
  </w:num>
  <w:num w:numId="25">
    <w:abstractNumId w:val="16"/>
  </w:num>
  <w:num w:numId="26">
    <w:abstractNumId w:val="21"/>
  </w:num>
  <w:num w:numId="27">
    <w:abstractNumId w:val="31"/>
  </w:num>
  <w:num w:numId="28">
    <w:abstractNumId w:val="6"/>
  </w:num>
  <w:num w:numId="29">
    <w:abstractNumId w:val="9"/>
  </w:num>
  <w:num w:numId="30">
    <w:abstractNumId w:val="7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578D"/>
    <w:rsid w:val="00022508"/>
    <w:rsid w:val="000328F1"/>
    <w:rsid w:val="000453CF"/>
    <w:rsid w:val="00052DA9"/>
    <w:rsid w:val="00081A4D"/>
    <w:rsid w:val="000857C4"/>
    <w:rsid w:val="00085889"/>
    <w:rsid w:val="000A54BD"/>
    <w:rsid w:val="000C4175"/>
    <w:rsid w:val="000D5733"/>
    <w:rsid w:val="000E69AC"/>
    <w:rsid w:val="0010795F"/>
    <w:rsid w:val="001131C6"/>
    <w:rsid w:val="00116C60"/>
    <w:rsid w:val="0012302A"/>
    <w:rsid w:val="00127B90"/>
    <w:rsid w:val="001357A6"/>
    <w:rsid w:val="00144378"/>
    <w:rsid w:val="001451A1"/>
    <w:rsid w:val="001717B7"/>
    <w:rsid w:val="001B7956"/>
    <w:rsid w:val="001C6A19"/>
    <w:rsid w:val="001F0A11"/>
    <w:rsid w:val="00210BA1"/>
    <w:rsid w:val="0022220D"/>
    <w:rsid w:val="00251594"/>
    <w:rsid w:val="00262977"/>
    <w:rsid w:val="002650AE"/>
    <w:rsid w:val="002A097F"/>
    <w:rsid w:val="002A32F4"/>
    <w:rsid w:val="002B3979"/>
    <w:rsid w:val="002B7EAB"/>
    <w:rsid w:val="002D1EA3"/>
    <w:rsid w:val="002D4EF1"/>
    <w:rsid w:val="002E2AC1"/>
    <w:rsid w:val="00302109"/>
    <w:rsid w:val="0032761A"/>
    <w:rsid w:val="00355B3E"/>
    <w:rsid w:val="003A0669"/>
    <w:rsid w:val="003F5FE9"/>
    <w:rsid w:val="00403F6E"/>
    <w:rsid w:val="004173D2"/>
    <w:rsid w:val="00417D3F"/>
    <w:rsid w:val="00443B37"/>
    <w:rsid w:val="00454742"/>
    <w:rsid w:val="00474E53"/>
    <w:rsid w:val="004A4DA4"/>
    <w:rsid w:val="004B2453"/>
    <w:rsid w:val="004B76C4"/>
    <w:rsid w:val="004C0F07"/>
    <w:rsid w:val="004D1266"/>
    <w:rsid w:val="004E4CAC"/>
    <w:rsid w:val="004F03FB"/>
    <w:rsid w:val="00520774"/>
    <w:rsid w:val="00521B3A"/>
    <w:rsid w:val="005236E9"/>
    <w:rsid w:val="0053162C"/>
    <w:rsid w:val="005578A5"/>
    <w:rsid w:val="0057006E"/>
    <w:rsid w:val="00571856"/>
    <w:rsid w:val="00571ECB"/>
    <w:rsid w:val="00575B6D"/>
    <w:rsid w:val="00581FDD"/>
    <w:rsid w:val="005A7343"/>
    <w:rsid w:val="005A7EF1"/>
    <w:rsid w:val="005C4F60"/>
    <w:rsid w:val="005D2618"/>
    <w:rsid w:val="006129DF"/>
    <w:rsid w:val="006315EA"/>
    <w:rsid w:val="00633BA7"/>
    <w:rsid w:val="00637349"/>
    <w:rsid w:val="00637574"/>
    <w:rsid w:val="006466C1"/>
    <w:rsid w:val="0066006A"/>
    <w:rsid w:val="00667405"/>
    <w:rsid w:val="00691A0B"/>
    <w:rsid w:val="006D1864"/>
    <w:rsid w:val="006E7517"/>
    <w:rsid w:val="006F2AD4"/>
    <w:rsid w:val="006F536C"/>
    <w:rsid w:val="007045E1"/>
    <w:rsid w:val="00775B6D"/>
    <w:rsid w:val="0079079B"/>
    <w:rsid w:val="007A1EA1"/>
    <w:rsid w:val="007A222F"/>
    <w:rsid w:val="007C50E5"/>
    <w:rsid w:val="007E3C19"/>
    <w:rsid w:val="007E4125"/>
    <w:rsid w:val="007E6DBC"/>
    <w:rsid w:val="007F31F4"/>
    <w:rsid w:val="00803F1E"/>
    <w:rsid w:val="00816899"/>
    <w:rsid w:val="008442F2"/>
    <w:rsid w:val="00845A5B"/>
    <w:rsid w:val="00857C83"/>
    <w:rsid w:val="00877309"/>
    <w:rsid w:val="0088150C"/>
    <w:rsid w:val="008B7ED5"/>
    <w:rsid w:val="008C7B62"/>
    <w:rsid w:val="008D520D"/>
    <w:rsid w:val="008F4588"/>
    <w:rsid w:val="009138EC"/>
    <w:rsid w:val="0091616A"/>
    <w:rsid w:val="00925DF8"/>
    <w:rsid w:val="00932461"/>
    <w:rsid w:val="00932E16"/>
    <w:rsid w:val="00956D92"/>
    <w:rsid w:val="00961AC9"/>
    <w:rsid w:val="00965CFD"/>
    <w:rsid w:val="00977E43"/>
    <w:rsid w:val="0098448E"/>
    <w:rsid w:val="00991A9F"/>
    <w:rsid w:val="00994A33"/>
    <w:rsid w:val="00995B42"/>
    <w:rsid w:val="009D5121"/>
    <w:rsid w:val="009F49B9"/>
    <w:rsid w:val="00A019B4"/>
    <w:rsid w:val="00A11BAA"/>
    <w:rsid w:val="00A61020"/>
    <w:rsid w:val="00A66DF0"/>
    <w:rsid w:val="00A76148"/>
    <w:rsid w:val="00A96550"/>
    <w:rsid w:val="00AA29BD"/>
    <w:rsid w:val="00AA36FD"/>
    <w:rsid w:val="00AA7C36"/>
    <w:rsid w:val="00AB5CAF"/>
    <w:rsid w:val="00AC10DF"/>
    <w:rsid w:val="00AC1FCB"/>
    <w:rsid w:val="00AD2470"/>
    <w:rsid w:val="00AF1F81"/>
    <w:rsid w:val="00B05991"/>
    <w:rsid w:val="00B4193E"/>
    <w:rsid w:val="00B443F2"/>
    <w:rsid w:val="00B54A6D"/>
    <w:rsid w:val="00B63786"/>
    <w:rsid w:val="00B73124"/>
    <w:rsid w:val="00B95CAB"/>
    <w:rsid w:val="00B9762E"/>
    <w:rsid w:val="00BA6310"/>
    <w:rsid w:val="00BB06DB"/>
    <w:rsid w:val="00BB5695"/>
    <w:rsid w:val="00BC43B0"/>
    <w:rsid w:val="00BD33F5"/>
    <w:rsid w:val="00BF3713"/>
    <w:rsid w:val="00BF49F1"/>
    <w:rsid w:val="00C037EE"/>
    <w:rsid w:val="00C4146A"/>
    <w:rsid w:val="00C42F08"/>
    <w:rsid w:val="00C619C1"/>
    <w:rsid w:val="00C65172"/>
    <w:rsid w:val="00C660B3"/>
    <w:rsid w:val="00C7475F"/>
    <w:rsid w:val="00C909B1"/>
    <w:rsid w:val="00C911A4"/>
    <w:rsid w:val="00CA13F7"/>
    <w:rsid w:val="00CB2AF4"/>
    <w:rsid w:val="00CB39EB"/>
    <w:rsid w:val="00CC2336"/>
    <w:rsid w:val="00CC5D42"/>
    <w:rsid w:val="00D01B42"/>
    <w:rsid w:val="00D339AA"/>
    <w:rsid w:val="00D36387"/>
    <w:rsid w:val="00D41A1D"/>
    <w:rsid w:val="00D45271"/>
    <w:rsid w:val="00D67175"/>
    <w:rsid w:val="00D67D2E"/>
    <w:rsid w:val="00D92AA2"/>
    <w:rsid w:val="00DA40A1"/>
    <w:rsid w:val="00DB3CCB"/>
    <w:rsid w:val="00DD7CCA"/>
    <w:rsid w:val="00DF47F3"/>
    <w:rsid w:val="00DF7960"/>
    <w:rsid w:val="00E1733F"/>
    <w:rsid w:val="00E202DD"/>
    <w:rsid w:val="00E40A2A"/>
    <w:rsid w:val="00E4494B"/>
    <w:rsid w:val="00E4617B"/>
    <w:rsid w:val="00E56C9A"/>
    <w:rsid w:val="00E61D60"/>
    <w:rsid w:val="00E6325C"/>
    <w:rsid w:val="00E75BBD"/>
    <w:rsid w:val="00E84467"/>
    <w:rsid w:val="00EA0F4E"/>
    <w:rsid w:val="00EB1737"/>
    <w:rsid w:val="00EC33A8"/>
    <w:rsid w:val="00ED18F4"/>
    <w:rsid w:val="00EE7DFF"/>
    <w:rsid w:val="00F0294E"/>
    <w:rsid w:val="00F0570A"/>
    <w:rsid w:val="00F10A55"/>
    <w:rsid w:val="00F31C36"/>
    <w:rsid w:val="00F46276"/>
    <w:rsid w:val="00F52B7D"/>
    <w:rsid w:val="00F54BEC"/>
    <w:rsid w:val="00F7648D"/>
    <w:rsid w:val="00F936BB"/>
    <w:rsid w:val="00F97771"/>
    <w:rsid w:val="00FA063A"/>
    <w:rsid w:val="00FA13BE"/>
    <w:rsid w:val="00FA3E3E"/>
    <w:rsid w:val="00FD11C0"/>
    <w:rsid w:val="00FD4CD2"/>
    <w:rsid w:val="00FE1DB3"/>
    <w:rsid w:val="00FE20CF"/>
    <w:rsid w:val="00FE672F"/>
    <w:rsid w:val="00FF2444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30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648D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Default">
    <w:name w:val="Default"/>
    <w:rsid w:val="00C65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frac">
    <w:name w:val="mfrac"/>
    <w:basedOn w:val="DefaultParagraphFont"/>
    <w:rsid w:val="00B9762E"/>
  </w:style>
  <w:style w:type="character" w:customStyle="1" w:styleId="mn">
    <w:name w:val="mn"/>
    <w:basedOn w:val="DefaultParagraphFont"/>
    <w:rsid w:val="00B9762E"/>
  </w:style>
  <w:style w:type="character" w:customStyle="1" w:styleId="Heading4Char">
    <w:name w:val="Heading 4 Char"/>
    <w:basedOn w:val="DefaultParagraphFont"/>
    <w:link w:val="Heading4"/>
    <w:uiPriority w:val="9"/>
    <w:rsid w:val="001230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question1">
    <w:name w:val="question1"/>
    <w:basedOn w:val="DefaultParagraphFont"/>
    <w:rsid w:val="006F536C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30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648D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Default">
    <w:name w:val="Default"/>
    <w:rsid w:val="00C65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frac">
    <w:name w:val="mfrac"/>
    <w:basedOn w:val="DefaultParagraphFont"/>
    <w:rsid w:val="00B9762E"/>
  </w:style>
  <w:style w:type="character" w:customStyle="1" w:styleId="mn">
    <w:name w:val="mn"/>
    <w:basedOn w:val="DefaultParagraphFont"/>
    <w:rsid w:val="00B9762E"/>
  </w:style>
  <w:style w:type="character" w:customStyle="1" w:styleId="Heading4Char">
    <w:name w:val="Heading 4 Char"/>
    <w:basedOn w:val="DefaultParagraphFont"/>
    <w:link w:val="Heading4"/>
    <w:uiPriority w:val="9"/>
    <w:rsid w:val="001230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question1">
    <w:name w:val="question1"/>
    <w:basedOn w:val="DefaultParagraphFont"/>
    <w:rsid w:val="006F536C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9921">
                              <w:marLeft w:val="0"/>
                              <w:marRight w:val="225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0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1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20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2523">
                              <w:marLeft w:val="0"/>
                              <w:marRight w:val="225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7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4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67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7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71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9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84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87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13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8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ctgames.com/weigh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8E53-E448-4042-BA05-616AE736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2014-06-23T02:58:00Z</cp:lastPrinted>
  <dcterms:created xsi:type="dcterms:W3CDTF">2014-12-11T04:38:00Z</dcterms:created>
  <dcterms:modified xsi:type="dcterms:W3CDTF">2014-12-11T04:38:00Z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