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FBB40"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C34264">
        <w:trPr>
          <w:trHeight w:hRule="exact" w:val="766"/>
        </w:trPr>
        <w:tc>
          <w:tcPr>
            <w:tcW w:w="1519" w:type="dxa"/>
            <w:shd w:val="clear" w:color="auto" w:fill="C2D69B" w:themeFill="accent3" w:themeFillTint="99"/>
          </w:tcPr>
          <w:p w14:paraId="67382975" w14:textId="7E86CF09" w:rsidR="00D41A1D" w:rsidRPr="00C34264" w:rsidRDefault="00D41A1D" w:rsidP="00CA13F7">
            <w:pPr>
              <w:pStyle w:val="Heading2"/>
              <w:rPr>
                <w:rFonts w:asciiTheme="minorHAnsi" w:hAnsiTheme="minorHAnsi"/>
                <w:b w:val="0"/>
                <w:szCs w:val="24"/>
              </w:rPr>
            </w:pPr>
            <w:r w:rsidRPr="00C34264">
              <w:rPr>
                <w:rFonts w:asciiTheme="minorHAnsi" w:hAnsiTheme="minorHAnsi"/>
                <w:szCs w:val="24"/>
              </w:rPr>
              <w:t>TERM:</w:t>
            </w:r>
            <w:r w:rsidR="00431ACC" w:rsidRPr="00C34264">
              <w:rPr>
                <w:rFonts w:asciiTheme="minorHAnsi" w:hAnsiTheme="minorHAnsi"/>
                <w:szCs w:val="24"/>
              </w:rPr>
              <w:t xml:space="preserve"> </w:t>
            </w:r>
          </w:p>
        </w:tc>
        <w:tc>
          <w:tcPr>
            <w:tcW w:w="1551" w:type="dxa"/>
            <w:shd w:val="clear" w:color="auto" w:fill="C2D69B" w:themeFill="accent3" w:themeFillTint="99"/>
          </w:tcPr>
          <w:p w14:paraId="7DAC7D08" w14:textId="69BCB48E" w:rsidR="00D41A1D" w:rsidRPr="00C34264" w:rsidRDefault="00D41A1D" w:rsidP="00CA13F7">
            <w:pPr>
              <w:pStyle w:val="Heading2"/>
              <w:rPr>
                <w:rFonts w:asciiTheme="minorHAnsi" w:hAnsiTheme="minorHAnsi"/>
                <w:szCs w:val="24"/>
              </w:rPr>
            </w:pPr>
            <w:r w:rsidRPr="00C34264">
              <w:rPr>
                <w:rFonts w:asciiTheme="minorHAnsi" w:hAnsiTheme="minorHAnsi"/>
                <w:szCs w:val="24"/>
              </w:rPr>
              <w:t>WEEK:</w:t>
            </w:r>
            <w:r w:rsidR="00431ACC" w:rsidRPr="00C34264">
              <w:rPr>
                <w:rFonts w:asciiTheme="minorHAnsi" w:hAnsiTheme="minorHAnsi"/>
                <w:szCs w:val="24"/>
              </w:rPr>
              <w:t xml:space="preserve">  </w:t>
            </w:r>
            <w:r w:rsidR="008E5FA1">
              <w:rPr>
                <w:rFonts w:asciiTheme="minorHAnsi" w:hAnsiTheme="minorHAnsi"/>
                <w:b w:val="0"/>
                <w:szCs w:val="24"/>
              </w:rPr>
              <w:t>4</w:t>
            </w:r>
            <w:bookmarkStart w:id="0" w:name="_GoBack"/>
            <w:bookmarkEnd w:id="0"/>
          </w:p>
        </w:tc>
        <w:tc>
          <w:tcPr>
            <w:tcW w:w="4229" w:type="dxa"/>
            <w:shd w:val="clear" w:color="auto" w:fill="C2D69B" w:themeFill="accent3" w:themeFillTint="99"/>
          </w:tcPr>
          <w:p w14:paraId="5D459EBB" w14:textId="502FC17D" w:rsidR="00D41A1D" w:rsidRPr="00D73BF4" w:rsidRDefault="00D41A1D" w:rsidP="005D2618">
            <w:pPr>
              <w:pStyle w:val="Heading2"/>
              <w:rPr>
                <w:rFonts w:asciiTheme="minorHAnsi" w:hAnsiTheme="minorHAnsi"/>
                <w:b w:val="0"/>
                <w:szCs w:val="24"/>
              </w:rPr>
            </w:pPr>
            <w:r w:rsidRPr="004A4DA4">
              <w:rPr>
                <w:rFonts w:asciiTheme="minorHAnsi" w:hAnsiTheme="minorHAnsi"/>
                <w:szCs w:val="24"/>
              </w:rPr>
              <w:t>STRAND:</w:t>
            </w:r>
            <w:r w:rsidR="00431ACC">
              <w:rPr>
                <w:rFonts w:asciiTheme="minorHAnsi" w:hAnsiTheme="minorHAnsi"/>
                <w:b w:val="0"/>
                <w:szCs w:val="24"/>
              </w:rPr>
              <w:t xml:space="preserve"> </w:t>
            </w:r>
            <w:r w:rsidR="00431ACC">
              <w:rPr>
                <w:rFonts w:asciiTheme="minorHAnsi" w:hAnsiTheme="minorHAnsi"/>
                <w:szCs w:val="24"/>
              </w:rPr>
              <w:t xml:space="preserve"> </w:t>
            </w:r>
            <w:r w:rsidR="00D73BF4" w:rsidRPr="00C34264">
              <w:rPr>
                <w:rFonts w:asciiTheme="minorHAnsi" w:hAnsiTheme="minorHAnsi"/>
                <w:b w:val="0"/>
                <w:szCs w:val="24"/>
              </w:rPr>
              <w:t>Measurement and Geometry</w:t>
            </w:r>
          </w:p>
        </w:tc>
        <w:tc>
          <w:tcPr>
            <w:tcW w:w="4229" w:type="dxa"/>
            <w:shd w:val="clear" w:color="auto" w:fill="C2D69B" w:themeFill="accent3" w:themeFillTint="99"/>
          </w:tcPr>
          <w:p w14:paraId="410E81FB" w14:textId="451BA257" w:rsidR="00D41A1D" w:rsidRPr="00431ACC"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r w:rsidR="00D73BF4">
              <w:rPr>
                <w:rFonts w:asciiTheme="minorHAnsi" w:eastAsia="Times" w:hAnsiTheme="minorHAnsi"/>
                <w:sz w:val="24"/>
                <w:szCs w:val="24"/>
                <w:lang w:eastAsia="en-AU"/>
              </w:rPr>
              <w:t xml:space="preserve"> Mass 2</w:t>
            </w:r>
          </w:p>
        </w:tc>
        <w:tc>
          <w:tcPr>
            <w:tcW w:w="4229" w:type="dxa"/>
            <w:shd w:val="clear" w:color="auto" w:fill="C2D69B" w:themeFill="accent3" w:themeFillTint="99"/>
          </w:tcPr>
          <w:p w14:paraId="44F0BBBC" w14:textId="77777777" w:rsidR="002B49B3" w:rsidRDefault="00D41A1D" w:rsidP="002B49B3">
            <w:pPr>
              <w:rPr>
                <w:rFonts w:asciiTheme="minorHAnsi" w:hAnsiTheme="minorHAnsi"/>
                <w:b/>
                <w:sz w:val="24"/>
                <w:szCs w:val="24"/>
              </w:rPr>
            </w:pPr>
            <w:r w:rsidRPr="004A4DA4">
              <w:rPr>
                <w:rFonts w:asciiTheme="minorHAnsi" w:hAnsiTheme="minorHAnsi"/>
                <w:b/>
                <w:sz w:val="24"/>
                <w:szCs w:val="24"/>
              </w:rPr>
              <w:t>WORKING MATHEMATICALLY:</w:t>
            </w:r>
            <w:r w:rsidR="00431ACC">
              <w:rPr>
                <w:rFonts w:asciiTheme="minorHAnsi" w:hAnsiTheme="minorHAnsi"/>
                <w:b/>
                <w:sz w:val="24"/>
                <w:szCs w:val="24"/>
              </w:rPr>
              <w:t xml:space="preserve"> </w:t>
            </w:r>
          </w:p>
          <w:p w14:paraId="1E873B0A" w14:textId="20994779" w:rsidR="002B49B3" w:rsidRPr="007261D1" w:rsidRDefault="009F317A" w:rsidP="002B49B3">
            <w:pPr>
              <w:rPr>
                <w:rFonts w:asciiTheme="minorHAnsi" w:eastAsia="Times" w:hAnsiTheme="minorHAnsi"/>
                <w:sz w:val="24"/>
                <w:szCs w:val="24"/>
                <w:lang w:eastAsia="en-AU"/>
              </w:rPr>
            </w:pPr>
            <w:r>
              <w:rPr>
                <w:rFonts w:asciiTheme="minorHAnsi" w:eastAsia="Times" w:hAnsiTheme="minorHAnsi"/>
                <w:sz w:val="24"/>
                <w:szCs w:val="24"/>
                <w:lang w:eastAsia="en-AU"/>
              </w:rPr>
              <w:t xml:space="preserve">MA3-1WM &amp; </w:t>
            </w:r>
            <w:r w:rsidR="002B49B3" w:rsidRPr="007261D1">
              <w:rPr>
                <w:rFonts w:asciiTheme="minorHAnsi" w:eastAsia="Times" w:hAnsiTheme="minorHAnsi"/>
                <w:sz w:val="24"/>
                <w:szCs w:val="24"/>
                <w:lang w:eastAsia="en-AU"/>
              </w:rPr>
              <w:t>MA3-2WM</w:t>
            </w:r>
            <w:r w:rsidR="002B49B3">
              <w:rPr>
                <w:rFonts w:asciiTheme="minorHAnsi" w:eastAsia="Times" w:hAnsiTheme="minorHAnsi"/>
                <w:sz w:val="24"/>
                <w:szCs w:val="24"/>
                <w:lang w:eastAsia="en-AU"/>
              </w:rPr>
              <w:t xml:space="preserve"> </w:t>
            </w:r>
          </w:p>
          <w:p w14:paraId="0E4704C7" w14:textId="7C3D7D0E" w:rsidR="00D41A1D" w:rsidRPr="00431ACC" w:rsidRDefault="00D41A1D" w:rsidP="004A4DA4">
            <w:pPr>
              <w:rPr>
                <w:rFonts w:asciiTheme="minorHAnsi" w:hAnsiTheme="minorHAnsi"/>
                <w:sz w:val="24"/>
                <w:szCs w:val="24"/>
              </w:rPr>
            </w:pPr>
          </w:p>
        </w:tc>
      </w:tr>
      <w:tr w:rsidR="00CA13F7" w:rsidRPr="004A4DA4" w14:paraId="2E3192F3" w14:textId="77777777" w:rsidTr="00C34264">
        <w:trPr>
          <w:trHeight w:hRule="exact" w:val="454"/>
        </w:trPr>
        <w:tc>
          <w:tcPr>
            <w:tcW w:w="3070" w:type="dxa"/>
            <w:gridSpan w:val="2"/>
            <w:shd w:val="clear" w:color="auto" w:fill="FFFFCC"/>
          </w:tcPr>
          <w:p w14:paraId="6CB8F9FA" w14:textId="3C22AFF6"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9F317A">
              <w:rPr>
                <w:rFonts w:asciiTheme="minorHAnsi" w:hAnsiTheme="minorHAnsi"/>
                <w:szCs w:val="24"/>
              </w:rPr>
              <w:t xml:space="preserve"> </w:t>
            </w:r>
            <w:r w:rsidR="009F317A" w:rsidRPr="00C34264">
              <w:rPr>
                <w:rFonts w:asciiTheme="minorHAnsi" w:hAnsiTheme="minorHAnsi"/>
                <w:b w:val="0"/>
                <w:szCs w:val="24"/>
              </w:rPr>
              <w:t>MA3-12MG</w:t>
            </w:r>
          </w:p>
        </w:tc>
        <w:tc>
          <w:tcPr>
            <w:tcW w:w="12687" w:type="dxa"/>
            <w:gridSpan w:val="3"/>
            <w:shd w:val="clear" w:color="auto" w:fill="auto"/>
          </w:tcPr>
          <w:p w14:paraId="47810828" w14:textId="7EE49471" w:rsidR="009F317A" w:rsidRPr="009F317A" w:rsidRDefault="009F317A" w:rsidP="009F317A">
            <w:pPr>
              <w:spacing w:before="30"/>
              <w:rPr>
                <w:rFonts w:asciiTheme="minorHAnsi" w:eastAsia="Times" w:hAnsiTheme="minorHAnsi"/>
                <w:b/>
                <w:lang w:eastAsia="en-AU"/>
              </w:rPr>
            </w:pPr>
            <w:r w:rsidRPr="009F317A">
              <w:rPr>
                <w:rFonts w:asciiTheme="minorHAnsi" w:eastAsia="Times" w:hAnsiTheme="minorHAnsi"/>
                <w:b/>
                <w:lang w:eastAsia="en-AU"/>
              </w:rPr>
              <w:t>Selects and uses the appropriate unit and device to measure the masses of objects, and converts</w:t>
            </w:r>
            <w:r w:rsidRPr="009F317A">
              <w:rPr>
                <w:rFonts w:asciiTheme="majorHAnsi" w:hAnsiTheme="majorHAnsi"/>
                <w:color w:val="000000"/>
              </w:rPr>
              <w:t xml:space="preserve"> </w:t>
            </w:r>
            <w:r w:rsidRPr="009F317A">
              <w:rPr>
                <w:rFonts w:asciiTheme="minorHAnsi" w:eastAsia="Times" w:hAnsiTheme="minorHAnsi"/>
                <w:b/>
                <w:lang w:eastAsia="en-AU"/>
              </w:rPr>
              <w:t>between units of mass</w:t>
            </w:r>
            <w:r w:rsidRPr="009F317A">
              <w:rPr>
                <w:rFonts w:asciiTheme="majorHAnsi" w:hAnsiTheme="majorHAnsi"/>
                <w:color w:val="000000"/>
              </w:rPr>
              <w:t>.</w:t>
            </w:r>
          </w:p>
          <w:p w14:paraId="0F5AEC8D" w14:textId="77777777" w:rsidR="00CA13F7" w:rsidRPr="004A4DA4" w:rsidRDefault="00CA13F7" w:rsidP="00431ACC">
            <w:pPr>
              <w:rPr>
                <w:rFonts w:asciiTheme="minorHAnsi" w:hAnsiTheme="minorHAnsi"/>
                <w:b/>
                <w:sz w:val="24"/>
                <w:szCs w:val="24"/>
              </w:rPr>
            </w:pPr>
          </w:p>
        </w:tc>
      </w:tr>
      <w:tr w:rsidR="00CA13F7" w:rsidRPr="004A4DA4" w14:paraId="2B1E5F1E" w14:textId="77777777" w:rsidTr="00C34264">
        <w:trPr>
          <w:trHeight w:hRule="exact" w:val="825"/>
        </w:trPr>
        <w:tc>
          <w:tcPr>
            <w:tcW w:w="3070" w:type="dxa"/>
            <w:gridSpan w:val="2"/>
            <w:shd w:val="clear" w:color="auto" w:fill="FFFFCC"/>
          </w:tcPr>
          <w:p w14:paraId="4ACF47F9"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12687" w:type="dxa"/>
            <w:gridSpan w:val="3"/>
            <w:shd w:val="clear" w:color="auto" w:fill="auto"/>
          </w:tcPr>
          <w:p w14:paraId="40301C3C" w14:textId="6BBE049B" w:rsidR="000E0AA7" w:rsidRPr="008362A7" w:rsidRDefault="009F317A" w:rsidP="009F317A">
            <w:pPr>
              <w:spacing w:before="30"/>
              <w:rPr>
                <w:rFonts w:asciiTheme="minorHAnsi" w:eastAsia="Times" w:hAnsiTheme="minorHAnsi"/>
                <w:b/>
                <w:lang w:eastAsia="en-AU"/>
              </w:rPr>
            </w:pPr>
            <w:r w:rsidRPr="008362A7">
              <w:rPr>
                <w:rFonts w:asciiTheme="minorHAnsi" w:eastAsia="Times" w:hAnsiTheme="minorHAnsi"/>
                <w:b/>
                <w:lang w:eastAsia="en-AU"/>
              </w:rPr>
              <w:t xml:space="preserve">Connect decimal representations </w:t>
            </w:r>
            <w:r w:rsidR="00C34264" w:rsidRPr="008362A7">
              <w:rPr>
                <w:rFonts w:asciiTheme="minorHAnsi" w:eastAsia="Times" w:hAnsiTheme="minorHAnsi"/>
                <w:b/>
                <w:lang w:eastAsia="en-AU"/>
              </w:rPr>
              <w:t>to the metric system</w:t>
            </w:r>
            <w:r w:rsidR="00B03500" w:rsidRPr="008362A7">
              <w:rPr>
                <w:rFonts w:asciiTheme="minorHAnsi" w:eastAsia="Times" w:hAnsiTheme="minorHAnsi"/>
                <w:b/>
                <w:lang w:eastAsia="en-AU"/>
              </w:rPr>
              <w:t>:</w:t>
            </w:r>
          </w:p>
          <w:p w14:paraId="510EAB83" w14:textId="77777777" w:rsidR="00C34264" w:rsidRPr="008362A7" w:rsidRDefault="00C34264" w:rsidP="00C34264">
            <w:pPr>
              <w:pStyle w:val="ListParagraph"/>
              <w:numPr>
                <w:ilvl w:val="0"/>
                <w:numId w:val="19"/>
              </w:numPr>
              <w:spacing w:before="30"/>
              <w:rPr>
                <w:rFonts w:asciiTheme="minorHAnsi" w:eastAsia="Times" w:hAnsiTheme="minorHAnsi"/>
                <w:b/>
                <w:lang w:eastAsia="en-AU"/>
              </w:rPr>
            </w:pPr>
            <w:r w:rsidRPr="008362A7">
              <w:rPr>
                <w:rFonts w:asciiTheme="minorHAnsi" w:eastAsia="Times" w:hAnsiTheme="minorHAnsi"/>
                <w:lang w:eastAsia="en-AU"/>
              </w:rPr>
              <w:t>Recognise the equivalence of whole-number and decimal representations of measurement of mass, e.g. 3kg 250g is the same as 3.25kg</w:t>
            </w:r>
          </w:p>
          <w:p w14:paraId="036E28B8" w14:textId="50C7CA17" w:rsidR="00C34264" w:rsidRPr="008362A7" w:rsidRDefault="00C34264" w:rsidP="00C34264">
            <w:pPr>
              <w:pStyle w:val="ListParagraph"/>
              <w:numPr>
                <w:ilvl w:val="0"/>
                <w:numId w:val="19"/>
              </w:numPr>
              <w:spacing w:before="30"/>
              <w:rPr>
                <w:rFonts w:asciiTheme="minorHAnsi" w:eastAsia="Times" w:hAnsiTheme="minorHAnsi"/>
                <w:b/>
                <w:lang w:eastAsia="en-AU"/>
              </w:rPr>
            </w:pPr>
            <w:r w:rsidRPr="008362A7">
              <w:rPr>
                <w:rFonts w:asciiTheme="minorHAnsi" w:eastAsia="Times" w:hAnsiTheme="minorHAnsi"/>
                <w:lang w:eastAsia="en-AU"/>
              </w:rPr>
              <w:t>Interpret decimal notation for masses, e.g. 2.08kg is the same as 2 kilograms and 80 grams</w:t>
            </w:r>
          </w:p>
          <w:p w14:paraId="61739B6C" w14:textId="323E5831" w:rsidR="00C34264" w:rsidRPr="008362A7" w:rsidRDefault="00C34264" w:rsidP="009F317A">
            <w:pPr>
              <w:spacing w:before="30"/>
              <w:rPr>
                <w:rFonts w:asciiTheme="minorHAnsi" w:hAnsiTheme="minorHAnsi"/>
                <w:sz w:val="24"/>
                <w:szCs w:val="24"/>
              </w:rPr>
            </w:pPr>
          </w:p>
        </w:tc>
      </w:tr>
      <w:tr w:rsidR="00C34264" w:rsidRPr="004A4DA4" w14:paraId="3AF8E4E5" w14:textId="77777777" w:rsidTr="00C34264">
        <w:trPr>
          <w:trHeight w:hRule="exact" w:val="1134"/>
        </w:trPr>
        <w:tc>
          <w:tcPr>
            <w:tcW w:w="3070" w:type="dxa"/>
            <w:gridSpan w:val="2"/>
            <w:shd w:val="clear" w:color="auto" w:fill="FFFFCC"/>
          </w:tcPr>
          <w:p w14:paraId="0853C25E" w14:textId="43DE12C7" w:rsidR="00C34264" w:rsidRPr="004A4DA4" w:rsidRDefault="00C3426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6CE9D7DB" w:rsidR="00C34264" w:rsidRPr="004A4DA4" w:rsidRDefault="00C3426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shd w:val="clear" w:color="auto" w:fill="auto"/>
          </w:tcPr>
          <w:p w14:paraId="25CAEEEF" w14:textId="5594A455" w:rsidR="004A2693" w:rsidRPr="008362A7" w:rsidRDefault="004A2693" w:rsidP="008E5FA1">
            <w:pPr>
              <w:pStyle w:val="ListParagraph"/>
              <w:numPr>
                <w:ilvl w:val="0"/>
                <w:numId w:val="37"/>
              </w:numPr>
              <w:autoSpaceDE w:val="0"/>
              <w:autoSpaceDN w:val="0"/>
              <w:adjustRightInd w:val="0"/>
              <w:rPr>
                <w:rFonts w:asciiTheme="minorHAnsi" w:eastAsia="Times" w:hAnsiTheme="minorHAnsi"/>
                <w:b/>
                <w:lang w:eastAsia="en-AU"/>
              </w:rPr>
            </w:pPr>
            <w:r w:rsidRPr="008362A7">
              <w:rPr>
                <w:rFonts w:asciiTheme="minorHAnsi" w:eastAsia="Times" w:hAnsiTheme="minorHAnsi"/>
                <w:lang w:eastAsia="en-AU"/>
              </w:rPr>
              <w:t>Discuss different ways of recording mass e.g. one kilogram/1 kilogram/1 kg/1000 grams/1000g</w:t>
            </w:r>
            <w:r w:rsidR="00B94635" w:rsidRPr="008362A7">
              <w:rPr>
                <w:rFonts w:asciiTheme="minorHAnsi" w:eastAsia="Times" w:hAnsiTheme="minorHAnsi"/>
                <w:lang w:eastAsia="en-AU"/>
              </w:rPr>
              <w:t>.</w:t>
            </w:r>
          </w:p>
          <w:p w14:paraId="0A946017" w14:textId="774A7433" w:rsidR="00C34264" w:rsidRDefault="005205C5" w:rsidP="008E5FA1">
            <w:pPr>
              <w:pStyle w:val="ListParagraph"/>
              <w:numPr>
                <w:ilvl w:val="0"/>
                <w:numId w:val="37"/>
              </w:numPr>
              <w:autoSpaceDE w:val="0"/>
              <w:autoSpaceDN w:val="0"/>
              <w:adjustRightInd w:val="0"/>
              <w:rPr>
                <w:rFonts w:asciiTheme="minorHAnsi" w:eastAsia="Times" w:hAnsiTheme="minorHAnsi"/>
                <w:lang w:eastAsia="en-AU"/>
              </w:rPr>
            </w:pPr>
            <w:r w:rsidRPr="002B1CB7">
              <w:rPr>
                <w:rFonts w:asciiTheme="minorHAnsi" w:eastAsia="Times" w:hAnsiTheme="minorHAnsi"/>
                <w:b/>
                <w:color w:val="FF0000"/>
                <w:lang w:eastAsia="en-AU"/>
              </w:rPr>
              <w:t>Matching equivalent mass</w:t>
            </w:r>
            <w:r w:rsidR="002B1CB7">
              <w:rPr>
                <w:rFonts w:asciiTheme="minorHAnsi" w:eastAsia="Times" w:hAnsiTheme="minorHAnsi"/>
                <w:color w:val="FF0000"/>
                <w:lang w:eastAsia="en-AU"/>
              </w:rPr>
              <w:t xml:space="preserve"> -</w:t>
            </w:r>
            <w:r w:rsidR="008362A7">
              <w:rPr>
                <w:rFonts w:asciiTheme="minorHAnsi" w:eastAsia="Times" w:hAnsiTheme="minorHAnsi"/>
                <w:lang w:eastAsia="en-AU"/>
              </w:rPr>
              <w:t xml:space="preserve"> Students can either access an interactive activity or there is a supporting worksheet: </w:t>
            </w:r>
            <w:hyperlink r:id="rId7" w:history="1">
              <w:r w:rsidR="008362A7" w:rsidRPr="00295086">
                <w:rPr>
                  <w:rStyle w:val="Hyperlink"/>
                  <w:rFonts w:asciiTheme="minorHAnsi" w:eastAsia="Times" w:hAnsiTheme="minorHAnsi"/>
                  <w:lang w:eastAsia="en-AU"/>
                </w:rPr>
                <w:t>http://www.teachingmeasures.co.uk/menu.html</w:t>
              </w:r>
            </w:hyperlink>
          </w:p>
          <w:p w14:paraId="3D2A94B8" w14:textId="77777777" w:rsidR="008362A7" w:rsidRPr="008362A7" w:rsidRDefault="008362A7" w:rsidP="002B1CB7">
            <w:pPr>
              <w:autoSpaceDE w:val="0"/>
              <w:autoSpaceDN w:val="0"/>
              <w:adjustRightInd w:val="0"/>
              <w:rPr>
                <w:rFonts w:asciiTheme="minorHAnsi" w:eastAsia="Times" w:hAnsiTheme="minorHAnsi"/>
                <w:lang w:eastAsia="en-AU"/>
              </w:rPr>
            </w:pPr>
          </w:p>
          <w:p w14:paraId="79371723" w14:textId="77777777" w:rsidR="004A2693" w:rsidRPr="008362A7" w:rsidRDefault="004A2693" w:rsidP="009D3BB1">
            <w:pPr>
              <w:autoSpaceDE w:val="0"/>
              <w:autoSpaceDN w:val="0"/>
              <w:adjustRightInd w:val="0"/>
              <w:rPr>
                <w:rFonts w:asciiTheme="minorHAnsi" w:eastAsia="Times" w:hAnsiTheme="minorHAnsi"/>
                <w:lang w:eastAsia="en-AU"/>
              </w:rPr>
            </w:pPr>
          </w:p>
          <w:p w14:paraId="517F902D" w14:textId="2B361E75" w:rsidR="004A2693" w:rsidRPr="008362A7" w:rsidRDefault="004A2693" w:rsidP="004A2693">
            <w:pPr>
              <w:numPr>
                <w:ilvl w:val="0"/>
                <w:numId w:val="22"/>
              </w:numPr>
              <w:shd w:val="clear" w:color="auto" w:fill="FFFFFF"/>
              <w:spacing w:before="100" w:beforeAutospacing="1" w:after="100" w:afterAutospacing="1" w:line="300" w:lineRule="atLeast"/>
              <w:ind w:left="375" w:right="75"/>
              <w:rPr>
                <w:rFonts w:ascii="Helvetica" w:hAnsi="Helvetica"/>
                <w:sz w:val="18"/>
                <w:szCs w:val="18"/>
              </w:rPr>
            </w:pPr>
            <w:r w:rsidRPr="008362A7">
              <w:rPr>
                <w:rFonts w:ascii="Helvetica" w:hAnsi="Helvetica"/>
                <w:sz w:val="18"/>
                <w:szCs w:val="18"/>
              </w:rPr>
              <w:t xml:space="preserve">Students discuss different ways of </w:t>
            </w:r>
            <w:proofErr w:type="spellStart"/>
            <w:r w:rsidRPr="008362A7">
              <w:rPr>
                <w:rFonts w:ascii="Helvetica" w:hAnsi="Helvetica"/>
                <w:sz w:val="18"/>
                <w:szCs w:val="18"/>
              </w:rPr>
              <w:t>reco</w:t>
            </w:r>
            <w:proofErr w:type="spellEnd"/>
            <w:r w:rsidRPr="008362A7">
              <w:rPr>
                <w:rFonts w:ascii="Helvetica" w:hAnsi="Helvetica"/>
                <w:noProof/>
                <w:sz w:val="27"/>
                <w:szCs w:val="27"/>
                <w:lang w:val="en-US"/>
              </w:rPr>
              <w:drawing>
                <wp:inline distT="0" distB="0" distL="0" distR="0" wp14:anchorId="563B3BE7" wp14:editId="3975FF1C">
                  <wp:extent cx="5664200" cy="2400300"/>
                  <wp:effectExtent l="0" t="0" r="0" b="12700"/>
                  <wp:docPr id="1" name="Picture 1" descr="http://www.schools.nsw.edu.au/learning/7-12assessments/naplan/teachstrategies/yr2011/images/nn_meas_mass_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nsw.edu.au/learning/7-12assessments/naplan/teachstrategies/yr2011/images/nn_meas_mass_01_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200" cy="2400300"/>
                          </a:xfrm>
                          <a:prstGeom prst="rect">
                            <a:avLst/>
                          </a:prstGeom>
                          <a:noFill/>
                          <a:ln>
                            <a:noFill/>
                          </a:ln>
                        </pic:spPr>
                      </pic:pic>
                    </a:graphicData>
                  </a:graphic>
                </wp:inline>
              </w:drawing>
            </w:r>
            <w:proofErr w:type="spellStart"/>
            <w:r w:rsidRPr="008362A7">
              <w:rPr>
                <w:rFonts w:ascii="Helvetica" w:hAnsi="Helvetica"/>
                <w:sz w:val="18"/>
                <w:szCs w:val="18"/>
              </w:rPr>
              <w:t>rding</w:t>
            </w:r>
            <w:proofErr w:type="spellEnd"/>
            <w:r w:rsidRPr="008362A7">
              <w:rPr>
                <w:rFonts w:ascii="Helvetica" w:hAnsi="Helvetica"/>
                <w:sz w:val="18"/>
                <w:szCs w:val="18"/>
              </w:rPr>
              <w:t xml:space="preserve"> mass. Complete the table to show equivalence between kilograms and grams.</w:t>
            </w:r>
          </w:p>
          <w:p w14:paraId="0CC9F641" w14:textId="1D9110F3" w:rsidR="004A2693" w:rsidRPr="008362A7" w:rsidRDefault="004A2693" w:rsidP="009D3BB1">
            <w:pPr>
              <w:autoSpaceDE w:val="0"/>
              <w:autoSpaceDN w:val="0"/>
              <w:adjustRightInd w:val="0"/>
              <w:rPr>
                <w:rFonts w:asciiTheme="minorHAnsi" w:hAnsiTheme="minorHAnsi"/>
                <w:sz w:val="24"/>
                <w:szCs w:val="24"/>
              </w:rPr>
            </w:pPr>
          </w:p>
        </w:tc>
      </w:tr>
      <w:tr w:rsidR="00C34264" w:rsidRPr="004A4DA4" w14:paraId="3AC2808E" w14:textId="77777777" w:rsidTr="00C34264">
        <w:trPr>
          <w:trHeight w:hRule="exact" w:val="1134"/>
        </w:trPr>
        <w:tc>
          <w:tcPr>
            <w:tcW w:w="3070" w:type="dxa"/>
            <w:gridSpan w:val="2"/>
            <w:shd w:val="clear" w:color="auto" w:fill="FFFFCC"/>
          </w:tcPr>
          <w:p w14:paraId="76D71BE4" w14:textId="1829511E" w:rsidR="00C34264" w:rsidRPr="004A4DA4" w:rsidRDefault="00C34264" w:rsidP="004A4DA4">
            <w:pPr>
              <w:pStyle w:val="Heading2"/>
              <w:rPr>
                <w:rFonts w:asciiTheme="minorHAnsi" w:hAnsiTheme="minorHAnsi"/>
                <w:szCs w:val="24"/>
              </w:rPr>
            </w:pPr>
            <w:r>
              <w:rPr>
                <w:rFonts w:asciiTheme="minorHAnsi" w:hAnsiTheme="minorHAnsi"/>
                <w:szCs w:val="24"/>
              </w:rPr>
              <w:t>WARM UP / DRILL</w:t>
            </w:r>
          </w:p>
        </w:tc>
        <w:tc>
          <w:tcPr>
            <w:tcW w:w="12687" w:type="dxa"/>
            <w:gridSpan w:val="3"/>
            <w:shd w:val="clear" w:color="auto" w:fill="auto"/>
          </w:tcPr>
          <w:p w14:paraId="033692D4" w14:textId="14C18342" w:rsidR="00F11A67" w:rsidRDefault="009D3BB1" w:rsidP="00F11A67">
            <w:pPr>
              <w:autoSpaceDE w:val="0"/>
              <w:autoSpaceDN w:val="0"/>
              <w:adjustRightInd w:val="0"/>
              <w:rPr>
                <w:rFonts w:asciiTheme="minorHAnsi" w:eastAsia="Times" w:hAnsiTheme="minorHAnsi"/>
                <w:lang w:eastAsia="en-AU"/>
              </w:rPr>
            </w:pPr>
            <w:r w:rsidRPr="00F11A67">
              <w:rPr>
                <w:rFonts w:asciiTheme="minorHAnsi" w:hAnsiTheme="minorHAnsi"/>
                <w:b/>
                <w:sz w:val="22"/>
                <w:szCs w:val="24"/>
              </w:rPr>
              <w:t xml:space="preserve">IWB </w:t>
            </w:r>
            <w:r w:rsidR="00F11A67" w:rsidRPr="00F11A67">
              <w:rPr>
                <w:rFonts w:asciiTheme="minorHAnsi" w:hAnsiTheme="minorHAnsi"/>
                <w:b/>
                <w:sz w:val="22"/>
                <w:szCs w:val="24"/>
              </w:rPr>
              <w:t>–</w:t>
            </w:r>
            <w:r w:rsidRPr="00F11A67">
              <w:rPr>
                <w:rFonts w:asciiTheme="minorHAnsi" w:hAnsiTheme="minorHAnsi"/>
                <w:i/>
                <w:sz w:val="22"/>
                <w:szCs w:val="24"/>
              </w:rPr>
              <w:t xml:space="preserve"> </w:t>
            </w:r>
            <w:r w:rsidR="008D6069">
              <w:rPr>
                <w:rFonts w:asciiTheme="minorHAnsi" w:eastAsia="Times" w:hAnsiTheme="minorHAnsi"/>
                <w:i/>
                <w:lang w:eastAsia="en-AU"/>
              </w:rPr>
              <w:t>Measure Match</w:t>
            </w:r>
            <w:r w:rsidR="00F11A67" w:rsidRPr="00F11A67">
              <w:rPr>
                <w:rFonts w:asciiTheme="minorHAnsi" w:eastAsia="Times" w:hAnsiTheme="minorHAnsi"/>
                <w:lang w:eastAsia="en-AU"/>
              </w:rPr>
              <w:t xml:space="preserve"> </w:t>
            </w:r>
            <w:r w:rsidR="00F11A67">
              <w:rPr>
                <w:rFonts w:asciiTheme="minorHAnsi" w:eastAsia="Times" w:hAnsiTheme="minorHAnsi"/>
                <w:lang w:eastAsia="en-AU"/>
              </w:rPr>
              <w:t xml:space="preserve">Students </w:t>
            </w:r>
            <w:hyperlink r:id="rId9" w:history="1">
              <w:r w:rsidR="008D6069" w:rsidRPr="008D6069">
                <w:rPr>
                  <w:rFonts w:asciiTheme="minorHAnsi" w:eastAsia="Times" w:hAnsiTheme="minorHAnsi"/>
                  <w:u w:val="single"/>
                  <w:lang w:eastAsia="en-AU"/>
                </w:rPr>
                <w:t>http://www.teachingmeasures.co.uk/mass/massequiv/equivKG.html</w:t>
              </w:r>
            </w:hyperlink>
            <w:r w:rsidR="008D6069" w:rsidRPr="008D6069">
              <w:rPr>
                <w:rFonts w:asciiTheme="minorHAnsi" w:eastAsia="Times" w:hAnsiTheme="minorHAnsi"/>
                <w:lang w:eastAsia="en-AU"/>
              </w:rPr>
              <w:t xml:space="preserve"> </w:t>
            </w:r>
            <w:r w:rsidR="008D6069">
              <w:rPr>
                <w:rFonts w:asciiTheme="minorHAnsi" w:eastAsia="Times" w:hAnsiTheme="minorHAnsi"/>
                <w:lang w:eastAsia="en-AU"/>
              </w:rPr>
              <w:t xml:space="preserve"> A timed kilogram and gram matching activity.</w:t>
            </w:r>
          </w:p>
          <w:p w14:paraId="6B0580C4" w14:textId="61D08D1F" w:rsidR="00F11A67" w:rsidRDefault="001065E8" w:rsidP="00C65334">
            <w:pPr>
              <w:autoSpaceDE w:val="0"/>
              <w:autoSpaceDN w:val="0"/>
              <w:adjustRightInd w:val="0"/>
              <w:rPr>
                <w:rFonts w:asciiTheme="minorHAnsi" w:eastAsia="Times" w:hAnsiTheme="minorHAnsi"/>
                <w:lang w:eastAsia="en-AU"/>
              </w:rPr>
            </w:pPr>
            <w:proofErr w:type="gramStart"/>
            <w:r w:rsidRPr="001065E8">
              <w:rPr>
                <w:rFonts w:asciiTheme="minorHAnsi" w:eastAsia="Times" w:hAnsiTheme="minorHAnsi"/>
                <w:b/>
                <w:lang w:eastAsia="en-AU"/>
              </w:rPr>
              <w:t>iPad</w:t>
            </w:r>
            <w:proofErr w:type="gramEnd"/>
            <w:r w:rsidRPr="001065E8">
              <w:rPr>
                <w:rFonts w:asciiTheme="minorHAnsi" w:eastAsia="Times" w:hAnsiTheme="minorHAnsi"/>
                <w:b/>
                <w:lang w:eastAsia="en-AU"/>
              </w:rPr>
              <w:t xml:space="preserve"> App –</w:t>
            </w:r>
            <w:r>
              <w:rPr>
                <w:rFonts w:asciiTheme="minorHAnsi" w:eastAsia="Times" w:hAnsiTheme="minorHAnsi"/>
                <w:lang w:eastAsia="en-AU"/>
              </w:rPr>
              <w:t xml:space="preserve"> </w:t>
            </w:r>
            <w:r>
              <w:rPr>
                <w:rFonts w:asciiTheme="minorHAnsi" w:eastAsia="Times" w:hAnsiTheme="minorHAnsi"/>
                <w:i/>
                <w:lang w:eastAsia="en-AU"/>
              </w:rPr>
              <w:t xml:space="preserve">Balancing scales – convert between g and kg. </w:t>
            </w:r>
            <w:r>
              <w:rPr>
                <w:rFonts w:asciiTheme="minorHAnsi" w:eastAsia="Times" w:hAnsiTheme="minorHAnsi"/>
                <w:lang w:eastAsia="en-AU"/>
              </w:rPr>
              <w:t>Students work in pairs to balance scales, converting between grams and kilograms.</w:t>
            </w:r>
            <w:r w:rsidR="00C65334">
              <w:rPr>
                <w:rFonts w:asciiTheme="minorHAnsi" w:eastAsia="Times" w:hAnsiTheme="minorHAnsi"/>
                <w:lang w:eastAsia="en-AU"/>
              </w:rPr>
              <w:t xml:space="preserve"> If the app</w:t>
            </w:r>
            <w:r w:rsidR="00FF4F4D">
              <w:rPr>
                <w:rFonts w:asciiTheme="minorHAnsi" w:eastAsia="Times" w:hAnsiTheme="minorHAnsi"/>
                <w:lang w:eastAsia="en-AU"/>
              </w:rPr>
              <w:t>lication</w:t>
            </w:r>
            <w:r w:rsidR="00C65334">
              <w:rPr>
                <w:rFonts w:asciiTheme="minorHAnsi" w:eastAsia="Times" w:hAnsiTheme="minorHAnsi"/>
                <w:lang w:eastAsia="en-AU"/>
              </w:rPr>
              <w:t xml:space="preserve"> isn’t available, the same activity can be accessed on the following website:</w:t>
            </w:r>
            <w:r w:rsidR="00FF4F4D">
              <w:rPr>
                <w:rFonts w:asciiTheme="minorHAnsi" w:eastAsia="Times" w:hAnsiTheme="minorHAnsi"/>
                <w:lang w:eastAsia="en-AU"/>
              </w:rPr>
              <w:t xml:space="preserve"> </w:t>
            </w:r>
            <w:hyperlink r:id="rId10" w:history="1">
              <w:r w:rsidR="00C65334" w:rsidRPr="00491FAE">
                <w:rPr>
                  <w:rStyle w:val="Hyperlink"/>
                  <w:rFonts w:asciiTheme="minorHAnsi" w:eastAsia="Times" w:hAnsiTheme="minorHAnsi"/>
                  <w:lang w:eastAsia="en-AU"/>
                </w:rPr>
                <w:t>http://mathsframe.co.uk/en/resources/resource/86/convert_g_to_kg</w:t>
              </w:r>
            </w:hyperlink>
          </w:p>
          <w:p w14:paraId="3555E1C1" w14:textId="5FB983E3" w:rsidR="00C65334" w:rsidRPr="00C65334" w:rsidRDefault="00C65334" w:rsidP="00C65334">
            <w:pPr>
              <w:autoSpaceDE w:val="0"/>
              <w:autoSpaceDN w:val="0"/>
              <w:adjustRightInd w:val="0"/>
              <w:rPr>
                <w:rFonts w:asciiTheme="minorHAnsi" w:eastAsia="Times" w:hAnsiTheme="minorHAnsi"/>
                <w:lang w:eastAsia="en-AU"/>
              </w:rPr>
            </w:pPr>
          </w:p>
        </w:tc>
      </w:tr>
      <w:tr w:rsidR="00C34264" w:rsidRPr="004A4DA4" w14:paraId="23467F1E" w14:textId="77777777" w:rsidTr="00C34264">
        <w:trPr>
          <w:trHeight w:hRule="exact" w:val="1134"/>
        </w:trPr>
        <w:tc>
          <w:tcPr>
            <w:tcW w:w="3070" w:type="dxa"/>
            <w:gridSpan w:val="2"/>
            <w:shd w:val="clear" w:color="auto" w:fill="FFFFCC"/>
          </w:tcPr>
          <w:p w14:paraId="59957547" w14:textId="4D29CF38" w:rsidR="00C34264" w:rsidRDefault="00C34264"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C34264" w:rsidRDefault="00C3426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C34264" w:rsidRPr="006D1864" w:rsidRDefault="00C342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C34264" w:rsidRPr="006D1864" w:rsidRDefault="00C34264" w:rsidP="00A11BAA">
            <w:pPr>
              <w:pStyle w:val="Heading2"/>
            </w:pPr>
          </w:p>
        </w:tc>
        <w:tc>
          <w:tcPr>
            <w:tcW w:w="12687" w:type="dxa"/>
            <w:gridSpan w:val="3"/>
            <w:shd w:val="clear" w:color="auto" w:fill="auto"/>
          </w:tcPr>
          <w:p w14:paraId="7971F164" w14:textId="5D73958F" w:rsidR="00C34264" w:rsidRPr="00093649" w:rsidRDefault="00310157" w:rsidP="008E5FA1">
            <w:pPr>
              <w:pStyle w:val="Heading2"/>
              <w:numPr>
                <w:ilvl w:val="0"/>
                <w:numId w:val="40"/>
              </w:numPr>
              <w:rPr>
                <w:rFonts w:asciiTheme="minorHAnsi" w:hAnsiTheme="minorHAnsi"/>
                <w:b w:val="0"/>
                <w:sz w:val="20"/>
                <w:szCs w:val="24"/>
              </w:rPr>
            </w:pPr>
            <w:r w:rsidRPr="00310157">
              <w:rPr>
                <w:rFonts w:asciiTheme="minorHAnsi" w:hAnsiTheme="minorHAnsi"/>
                <w:b w:val="0"/>
                <w:sz w:val="20"/>
                <w:szCs w:val="24"/>
              </w:rPr>
              <w:t xml:space="preserve">A farmer loads three sacks of carrots into a box. The total weight of the three sacks is 60kg. The first sack weighs 20.25kg and the second sack weighs 16.5kg. What is the weight of the third sack? </w:t>
            </w:r>
          </w:p>
        </w:tc>
      </w:tr>
      <w:tr w:rsidR="00C34264" w:rsidRPr="004A4DA4" w14:paraId="747DA87F" w14:textId="77777777" w:rsidTr="00C34264">
        <w:trPr>
          <w:trHeight w:val="378"/>
        </w:trPr>
        <w:tc>
          <w:tcPr>
            <w:tcW w:w="3070" w:type="dxa"/>
            <w:gridSpan w:val="2"/>
            <w:vMerge w:val="restart"/>
            <w:shd w:val="clear" w:color="auto" w:fill="FFFFCC"/>
          </w:tcPr>
          <w:p w14:paraId="60096E34" w14:textId="77777777" w:rsidR="00C34264" w:rsidRPr="004A4DA4" w:rsidRDefault="00C34264" w:rsidP="000E0AA7">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4DE562E7" w14:textId="7B6BB050" w:rsidR="00C34264" w:rsidRPr="00D41A1D" w:rsidRDefault="00C34264"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C34264" w:rsidRPr="00D41A1D" w:rsidRDefault="00C34264"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64D5ADE9" w14:textId="7090A5C3" w:rsidR="00C34264" w:rsidRPr="00D41A1D" w:rsidRDefault="00C34264"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C34264" w:rsidRPr="004A4DA4" w14:paraId="08AC31A2" w14:textId="77777777" w:rsidTr="00C34264">
        <w:trPr>
          <w:trHeight w:hRule="exact" w:val="1848"/>
        </w:trPr>
        <w:tc>
          <w:tcPr>
            <w:tcW w:w="3070" w:type="dxa"/>
            <w:gridSpan w:val="2"/>
            <w:vMerge/>
            <w:shd w:val="clear" w:color="auto" w:fill="FFFFCC"/>
          </w:tcPr>
          <w:p w14:paraId="7D7B2454" w14:textId="77777777" w:rsidR="00C34264" w:rsidRPr="004A4DA4" w:rsidRDefault="00C34264" w:rsidP="000E0AA7">
            <w:pPr>
              <w:pStyle w:val="Heading2"/>
              <w:tabs>
                <w:tab w:val="left" w:pos="4191"/>
              </w:tabs>
              <w:rPr>
                <w:rFonts w:asciiTheme="minorHAnsi" w:hAnsiTheme="minorHAnsi"/>
                <w:szCs w:val="24"/>
              </w:rPr>
            </w:pPr>
          </w:p>
        </w:tc>
        <w:tc>
          <w:tcPr>
            <w:tcW w:w="4229" w:type="dxa"/>
            <w:shd w:val="clear" w:color="auto" w:fill="auto"/>
          </w:tcPr>
          <w:p w14:paraId="24ECBE39" w14:textId="77777777" w:rsidR="00C34264" w:rsidRPr="0011325F" w:rsidRDefault="00C34264" w:rsidP="0011325F">
            <w:pPr>
              <w:pStyle w:val="ListParagraph"/>
              <w:numPr>
                <w:ilvl w:val="0"/>
                <w:numId w:val="32"/>
              </w:numPr>
              <w:autoSpaceDE w:val="0"/>
              <w:autoSpaceDN w:val="0"/>
              <w:adjustRightInd w:val="0"/>
              <w:ind w:right="508"/>
              <w:rPr>
                <w:rFonts w:asciiTheme="minorHAnsi" w:eastAsiaTheme="minorHAnsi" w:hAnsiTheme="minorHAnsi" w:cs="Verdana"/>
                <w:color w:val="231F20"/>
                <w:spacing w:val="-11"/>
                <w:sz w:val="24"/>
                <w:szCs w:val="24"/>
              </w:rPr>
            </w:pPr>
            <w:r w:rsidRPr="0011325F">
              <w:rPr>
                <w:rFonts w:asciiTheme="minorHAnsi" w:eastAsiaTheme="minorHAnsi" w:hAnsiTheme="minorHAnsi" w:cs="Verdana"/>
                <w:color w:val="231F20"/>
                <w:sz w:val="24"/>
                <w:szCs w:val="24"/>
              </w:rPr>
              <w:t>Deep</w:t>
            </w:r>
            <w:r w:rsidRPr="0011325F">
              <w:rPr>
                <w:rFonts w:asciiTheme="minorHAnsi" w:eastAsiaTheme="minorHAnsi" w:hAnsiTheme="minorHAnsi" w:cs="Verdana"/>
                <w:color w:val="231F20"/>
                <w:spacing w:val="-5"/>
                <w:sz w:val="24"/>
                <w:szCs w:val="24"/>
              </w:rPr>
              <w:t xml:space="preserve"> </w:t>
            </w:r>
            <w:r w:rsidRPr="0011325F">
              <w:rPr>
                <w:rFonts w:asciiTheme="minorHAnsi" w:eastAsiaTheme="minorHAnsi" w:hAnsiTheme="minorHAnsi" w:cs="Verdana"/>
                <w:color w:val="231F20"/>
                <w:sz w:val="24"/>
                <w:szCs w:val="24"/>
              </w:rPr>
              <w:t>knowledge</w:t>
            </w:r>
            <w:r w:rsidRPr="0011325F">
              <w:rPr>
                <w:rFonts w:asciiTheme="minorHAnsi" w:eastAsiaTheme="minorHAnsi" w:hAnsiTheme="minorHAnsi" w:cs="Verdana"/>
                <w:color w:val="231F20"/>
                <w:spacing w:val="-11"/>
                <w:sz w:val="24"/>
                <w:szCs w:val="24"/>
              </w:rPr>
              <w:t xml:space="preserve"> </w:t>
            </w:r>
          </w:p>
          <w:p w14:paraId="0EDFE37C" w14:textId="77777777" w:rsidR="00C34264" w:rsidRPr="00D41A1D" w:rsidRDefault="00C34264" w:rsidP="0011325F">
            <w:pPr>
              <w:pStyle w:val="ListParagraph"/>
              <w:numPr>
                <w:ilvl w:val="0"/>
                <w:numId w:val="32"/>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C34264" w:rsidRPr="00D41A1D" w:rsidRDefault="00C34264" w:rsidP="0011325F">
            <w:pPr>
              <w:pStyle w:val="ListParagraph"/>
              <w:numPr>
                <w:ilvl w:val="0"/>
                <w:numId w:val="32"/>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C34264" w:rsidRPr="00D41A1D" w:rsidRDefault="00C34264" w:rsidP="0011325F">
            <w:pPr>
              <w:pStyle w:val="ListParagraph"/>
              <w:numPr>
                <w:ilvl w:val="0"/>
                <w:numId w:val="32"/>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C34264" w:rsidRPr="00D41A1D" w:rsidRDefault="00C34264" w:rsidP="0011325F">
            <w:pPr>
              <w:pStyle w:val="ListParagraph"/>
              <w:numPr>
                <w:ilvl w:val="0"/>
                <w:numId w:val="32"/>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C34264" w:rsidRPr="00D41A1D" w:rsidRDefault="00C34264"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29" w:type="dxa"/>
            <w:shd w:val="clear" w:color="auto" w:fill="auto"/>
          </w:tcPr>
          <w:p w14:paraId="3DE4D8C0" w14:textId="77777777" w:rsidR="00C34264" w:rsidRPr="00184B8C" w:rsidRDefault="00C34264" w:rsidP="00184B8C">
            <w:pPr>
              <w:pStyle w:val="ListParagraph"/>
              <w:numPr>
                <w:ilvl w:val="0"/>
                <w:numId w:val="34"/>
              </w:numPr>
              <w:autoSpaceDE w:val="0"/>
              <w:autoSpaceDN w:val="0"/>
              <w:adjustRightInd w:val="0"/>
              <w:spacing w:before="83"/>
              <w:ind w:right="508"/>
              <w:rPr>
                <w:rFonts w:asciiTheme="minorHAnsi" w:eastAsiaTheme="minorHAnsi" w:hAnsiTheme="minorHAnsi" w:cs="Verdana"/>
                <w:color w:val="231F20"/>
                <w:sz w:val="24"/>
                <w:szCs w:val="24"/>
              </w:rPr>
            </w:pPr>
            <w:r w:rsidRPr="00184B8C">
              <w:rPr>
                <w:rFonts w:asciiTheme="minorHAnsi" w:eastAsiaTheme="minorHAnsi" w:hAnsiTheme="minorHAnsi" w:cs="Verdana"/>
                <w:color w:val="231F20"/>
                <w:sz w:val="24"/>
                <w:szCs w:val="24"/>
              </w:rPr>
              <w:t>Explicit quality criteria</w:t>
            </w:r>
          </w:p>
          <w:p w14:paraId="5B3B4AF1" w14:textId="77777777" w:rsidR="00C34264" w:rsidRPr="00D41A1D" w:rsidRDefault="00C34264" w:rsidP="00184B8C">
            <w:pPr>
              <w:pStyle w:val="ListParagraph"/>
              <w:numPr>
                <w:ilvl w:val="0"/>
                <w:numId w:val="34"/>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C34264" w:rsidRPr="00D41A1D" w:rsidRDefault="00C34264" w:rsidP="00184B8C">
            <w:pPr>
              <w:pStyle w:val="ListParagraph"/>
              <w:numPr>
                <w:ilvl w:val="0"/>
                <w:numId w:val="34"/>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C34264" w:rsidRPr="00D41A1D" w:rsidRDefault="00C34264"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C34264" w:rsidRPr="00D41A1D" w:rsidRDefault="00C34264"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C34264" w:rsidRPr="00D41A1D" w:rsidRDefault="00C34264"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14:paraId="1997C1ED" w14:textId="46BB12AC" w:rsidR="00C34264" w:rsidRPr="00845E23" w:rsidRDefault="00C34264" w:rsidP="0011325F">
            <w:pPr>
              <w:pStyle w:val="ListParagraph"/>
              <w:numPr>
                <w:ilvl w:val="0"/>
                <w:numId w:val="33"/>
              </w:numPr>
              <w:autoSpaceDE w:val="0"/>
              <w:autoSpaceDN w:val="0"/>
              <w:adjustRightInd w:val="0"/>
              <w:spacing w:before="83"/>
              <w:ind w:right="508"/>
              <w:rPr>
                <w:rFonts w:asciiTheme="minorHAnsi" w:eastAsiaTheme="minorHAnsi" w:hAnsiTheme="minorHAnsi" w:cs="Verdana"/>
                <w:color w:val="231F20"/>
                <w:sz w:val="24"/>
                <w:szCs w:val="24"/>
              </w:rPr>
            </w:pPr>
            <w:r w:rsidRPr="00845E23">
              <w:rPr>
                <w:rFonts w:asciiTheme="minorHAnsi" w:eastAsiaTheme="minorHAnsi" w:hAnsiTheme="minorHAnsi" w:cs="Verdana"/>
                <w:color w:val="231F20"/>
                <w:sz w:val="24"/>
                <w:szCs w:val="24"/>
              </w:rPr>
              <w:t>Background knowledge</w:t>
            </w:r>
          </w:p>
          <w:p w14:paraId="46F5603C" w14:textId="481F5FFD" w:rsidR="00C34264" w:rsidRPr="00D41A1D" w:rsidRDefault="00C34264"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76B2476C" w:rsidR="00C34264" w:rsidRPr="00184B8C" w:rsidRDefault="00C34264" w:rsidP="00184B8C">
            <w:pPr>
              <w:pStyle w:val="ListParagraph"/>
              <w:numPr>
                <w:ilvl w:val="0"/>
                <w:numId w:val="33"/>
              </w:numPr>
              <w:autoSpaceDE w:val="0"/>
              <w:autoSpaceDN w:val="0"/>
              <w:adjustRightInd w:val="0"/>
              <w:spacing w:before="83"/>
              <w:ind w:right="508"/>
              <w:rPr>
                <w:rFonts w:asciiTheme="minorHAnsi" w:eastAsiaTheme="minorHAnsi" w:hAnsiTheme="minorHAnsi" w:cs="Verdana"/>
                <w:color w:val="231F20"/>
                <w:sz w:val="24"/>
                <w:szCs w:val="24"/>
              </w:rPr>
            </w:pPr>
            <w:r w:rsidRPr="00184B8C">
              <w:rPr>
                <w:rFonts w:asciiTheme="minorHAnsi" w:eastAsiaTheme="minorHAnsi" w:hAnsiTheme="minorHAnsi" w:cs="Verdana"/>
                <w:color w:val="231F20"/>
                <w:sz w:val="24"/>
                <w:szCs w:val="24"/>
              </w:rPr>
              <w:t>Knowledge integration</w:t>
            </w:r>
          </w:p>
          <w:p w14:paraId="30BBCD6F" w14:textId="306AE442" w:rsidR="00C34264" w:rsidRPr="00D41A1D" w:rsidRDefault="00C34264"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C34264" w:rsidRPr="00D41A1D" w:rsidRDefault="00C34264"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C34264" w:rsidRPr="00D41A1D" w:rsidRDefault="00C34264"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C34264" w:rsidRPr="004A4DA4" w14:paraId="41B31CB3" w14:textId="77777777" w:rsidTr="00C34264">
        <w:trPr>
          <w:trHeight w:hRule="exact" w:val="1134"/>
        </w:trPr>
        <w:tc>
          <w:tcPr>
            <w:tcW w:w="3070" w:type="dxa"/>
            <w:gridSpan w:val="2"/>
            <w:shd w:val="clear" w:color="auto" w:fill="FFFFCC"/>
          </w:tcPr>
          <w:p w14:paraId="13B5FCB6" w14:textId="77777777" w:rsidR="00C34264" w:rsidRPr="004A4DA4" w:rsidRDefault="00C34264" w:rsidP="000E0AA7">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6E5EAB4A" w14:textId="524EC32F" w:rsidR="00147EC9" w:rsidRPr="00147EC9" w:rsidRDefault="00FF4F4D" w:rsidP="00147EC9">
            <w:pPr>
              <w:ind w:left="34"/>
              <w:rPr>
                <w:rFonts w:asciiTheme="minorHAnsi" w:hAnsiTheme="minorHAnsi"/>
                <w:szCs w:val="24"/>
              </w:rPr>
            </w:pPr>
            <w:r>
              <w:rPr>
                <w:rFonts w:asciiTheme="minorHAnsi" w:hAnsiTheme="minorHAnsi"/>
                <w:szCs w:val="24"/>
              </w:rPr>
              <w:t xml:space="preserve">IWB and </w:t>
            </w:r>
            <w:r w:rsidR="00147EC9">
              <w:rPr>
                <w:rFonts w:asciiTheme="minorHAnsi" w:hAnsiTheme="minorHAnsi"/>
                <w:szCs w:val="24"/>
              </w:rPr>
              <w:t xml:space="preserve">internet access </w:t>
            </w:r>
            <w:r>
              <w:rPr>
                <w:rFonts w:asciiTheme="minorHAnsi" w:hAnsiTheme="minorHAnsi"/>
                <w:szCs w:val="24"/>
              </w:rPr>
              <w:t>interactive activities</w:t>
            </w:r>
            <w:r w:rsidR="00147EC9">
              <w:rPr>
                <w:rFonts w:asciiTheme="minorHAnsi" w:hAnsiTheme="minorHAnsi"/>
                <w:szCs w:val="24"/>
              </w:rPr>
              <w:t xml:space="preserve">, iPad with </w:t>
            </w:r>
            <w:r w:rsidR="00147EC9">
              <w:rPr>
                <w:rFonts w:asciiTheme="minorHAnsi" w:hAnsiTheme="minorHAnsi"/>
                <w:i/>
                <w:szCs w:val="24"/>
              </w:rPr>
              <w:t>Balancing Scales</w:t>
            </w:r>
            <w:r w:rsidR="00147EC9">
              <w:rPr>
                <w:rFonts w:asciiTheme="minorHAnsi" w:hAnsiTheme="minorHAnsi"/>
                <w:szCs w:val="24"/>
              </w:rPr>
              <w:t xml:space="preserve"> app, </w:t>
            </w:r>
            <w:r w:rsidR="00134C87">
              <w:rPr>
                <w:rFonts w:asciiTheme="minorHAnsi" w:hAnsiTheme="minorHAnsi"/>
                <w:szCs w:val="24"/>
              </w:rPr>
              <w:t xml:space="preserve">metalanguage signage, paper, </w:t>
            </w:r>
            <w:proofErr w:type="spellStart"/>
            <w:r w:rsidR="00134C87">
              <w:rPr>
                <w:rFonts w:asciiTheme="minorHAnsi" w:hAnsiTheme="minorHAnsi"/>
                <w:szCs w:val="24"/>
              </w:rPr>
              <w:t>textas</w:t>
            </w:r>
            <w:proofErr w:type="spellEnd"/>
            <w:r w:rsidR="00134C87">
              <w:rPr>
                <w:rFonts w:asciiTheme="minorHAnsi" w:hAnsiTheme="minorHAnsi"/>
                <w:szCs w:val="24"/>
              </w:rPr>
              <w:t>, student tools (maths book, pencils etc.)</w:t>
            </w:r>
            <w:r w:rsidR="003C257E">
              <w:rPr>
                <w:rFonts w:asciiTheme="minorHAnsi" w:hAnsiTheme="minorHAnsi"/>
                <w:szCs w:val="24"/>
              </w:rPr>
              <w:t>, mini whiteboards, whiteboard markers,</w:t>
            </w:r>
            <w:r w:rsidR="00C314CB">
              <w:rPr>
                <w:rFonts w:asciiTheme="minorHAnsi" w:hAnsiTheme="minorHAnsi"/>
                <w:szCs w:val="24"/>
              </w:rPr>
              <w:t xml:space="preserve"> scales, variety of pre-cut fruit, chopping board, plastic knives, </w:t>
            </w:r>
          </w:p>
          <w:p w14:paraId="47AC8D3C" w14:textId="3BA4E840" w:rsidR="00C34264" w:rsidRPr="004A4DA4" w:rsidRDefault="00C34264" w:rsidP="00134C87">
            <w:pPr>
              <w:rPr>
                <w:rFonts w:asciiTheme="minorHAnsi" w:hAnsiTheme="minorHAnsi"/>
                <w:sz w:val="24"/>
                <w:szCs w:val="24"/>
              </w:rPr>
            </w:pPr>
          </w:p>
        </w:tc>
      </w:tr>
    </w:tbl>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559"/>
        <w:gridCol w:w="9639"/>
      </w:tblGrid>
      <w:tr w:rsidR="001C6A19" w:rsidRPr="004A4DA4" w14:paraId="69EB5E83" w14:textId="2F92B9B6" w:rsidTr="00093649">
        <w:trPr>
          <w:trHeight w:hRule="exact" w:val="633"/>
        </w:trPr>
        <w:tc>
          <w:tcPr>
            <w:tcW w:w="4503"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198"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093649">
        <w:trPr>
          <w:trHeight w:val="2252"/>
        </w:trPr>
        <w:tc>
          <w:tcPr>
            <w:tcW w:w="4503" w:type="dxa"/>
            <w:vMerge w:val="restart"/>
            <w:tcBorders>
              <w:right w:val="single" w:sz="4" w:space="0" w:color="auto"/>
            </w:tcBorders>
          </w:tcPr>
          <w:p w14:paraId="4C990E71" w14:textId="77777777" w:rsidR="00260270" w:rsidRPr="008E5FA1" w:rsidRDefault="00622D3F" w:rsidP="008E5FA1">
            <w:pPr>
              <w:pStyle w:val="NoSpacing"/>
              <w:numPr>
                <w:ilvl w:val="0"/>
                <w:numId w:val="38"/>
              </w:numPr>
              <w:ind w:left="426"/>
              <w:rPr>
                <w:rFonts w:eastAsiaTheme="minorHAnsi" w:cs="ArialMT"/>
                <w:color w:val="000000"/>
              </w:rPr>
            </w:pPr>
            <w:r w:rsidRPr="008E5FA1">
              <w:rPr>
                <w:lang w:eastAsia="en-AU"/>
              </w:rPr>
              <w:t>Explicitly communicate lesson outcomes and work quality.</w:t>
            </w:r>
          </w:p>
          <w:p w14:paraId="3ADC3C29" w14:textId="27C5A7E6" w:rsidR="0025604D" w:rsidRPr="008E5FA1" w:rsidRDefault="00622D3F" w:rsidP="008E5FA1">
            <w:pPr>
              <w:pStyle w:val="NoSpacing"/>
              <w:numPr>
                <w:ilvl w:val="0"/>
                <w:numId w:val="38"/>
              </w:numPr>
              <w:ind w:left="426"/>
              <w:rPr>
                <w:rFonts w:eastAsiaTheme="minorHAnsi" w:cs="ArialMT"/>
                <w:color w:val="000000"/>
              </w:rPr>
            </w:pPr>
            <w:r w:rsidRPr="008E5FA1">
              <w:rPr>
                <w:lang w:eastAsia="en-AU"/>
              </w:rPr>
              <w:t>Teach</w:t>
            </w:r>
            <w:r w:rsidRPr="008E5FA1">
              <w:rPr>
                <w:rFonts w:eastAsiaTheme="minorHAnsi" w:cs="ArialMT"/>
                <w:color w:val="000000"/>
              </w:rPr>
              <w:t xml:space="preserve"> and review</w:t>
            </w:r>
            <w:r w:rsidR="00260270" w:rsidRPr="008E5FA1">
              <w:rPr>
                <w:rFonts w:eastAsiaTheme="minorHAnsi" w:cs="ArialMT"/>
                <w:color w:val="000000"/>
              </w:rPr>
              <w:t xml:space="preserve"> the amount of grams in a kilogram</w:t>
            </w:r>
            <w:r w:rsidR="0070759B" w:rsidRPr="008E5FA1">
              <w:rPr>
                <w:rFonts w:eastAsiaTheme="minorHAnsi" w:cs="ArialMT"/>
                <w:color w:val="000000"/>
              </w:rPr>
              <w:t xml:space="preserve"> and kilograms in a tonne</w:t>
            </w:r>
            <w:r w:rsidR="00260270" w:rsidRPr="008E5FA1">
              <w:rPr>
                <w:rFonts w:eastAsiaTheme="minorHAnsi" w:cs="ArialMT"/>
                <w:color w:val="000000"/>
              </w:rPr>
              <w:t xml:space="preserve">. </w:t>
            </w:r>
            <w:r w:rsidR="0025604D" w:rsidRPr="008E5FA1">
              <w:rPr>
                <w:rFonts w:eastAsiaTheme="minorHAnsi" w:cs="ArialMT"/>
                <w:color w:val="000000"/>
              </w:rPr>
              <w:t>Briefly revise decimal notation in relation to mass e.g. 0.5kg=500g, 0.05kg=50g, 0.005kg=5g</w:t>
            </w:r>
          </w:p>
          <w:p w14:paraId="319D995B" w14:textId="789BC759" w:rsidR="00260270" w:rsidRPr="008E5FA1" w:rsidRDefault="00260270" w:rsidP="008E5FA1">
            <w:pPr>
              <w:pStyle w:val="NoSpacing"/>
              <w:numPr>
                <w:ilvl w:val="0"/>
                <w:numId w:val="38"/>
              </w:numPr>
              <w:ind w:left="426"/>
              <w:rPr>
                <w:rFonts w:eastAsiaTheme="minorHAnsi" w:cs="ArialMT"/>
                <w:color w:val="000000"/>
              </w:rPr>
            </w:pPr>
            <w:r w:rsidRPr="008E5FA1">
              <w:rPr>
                <w:lang w:eastAsia="en-AU"/>
              </w:rPr>
              <w:t>Define and reinforce metalanguage used in the unit e.g. grams, kilogra</w:t>
            </w:r>
            <w:r w:rsidR="00413F72" w:rsidRPr="008E5FA1">
              <w:rPr>
                <w:lang w:eastAsia="en-AU"/>
              </w:rPr>
              <w:t>m</w:t>
            </w:r>
            <w:r w:rsidR="00713D87" w:rsidRPr="008E5FA1">
              <w:rPr>
                <w:lang w:eastAsia="en-AU"/>
              </w:rPr>
              <w:t>s</w:t>
            </w:r>
            <w:r w:rsidR="00413F72" w:rsidRPr="008E5FA1">
              <w:rPr>
                <w:lang w:eastAsia="en-AU"/>
              </w:rPr>
              <w:t>, mass, measure, scales, tonne</w:t>
            </w:r>
            <w:r w:rsidR="00D5766D" w:rsidRPr="008E5FA1">
              <w:rPr>
                <w:lang w:eastAsia="en-AU"/>
              </w:rPr>
              <w:t>, weigh</w:t>
            </w:r>
          </w:p>
          <w:p w14:paraId="0595B3CA" w14:textId="7BD69E07" w:rsidR="00625079" w:rsidRPr="00774990" w:rsidRDefault="00F3592B" w:rsidP="008E5FA1">
            <w:pPr>
              <w:pStyle w:val="NoSpacing"/>
              <w:numPr>
                <w:ilvl w:val="0"/>
                <w:numId w:val="38"/>
              </w:numPr>
              <w:ind w:left="426"/>
              <w:rPr>
                <w:rFonts w:asciiTheme="minorHAnsi" w:eastAsiaTheme="minorHAnsi" w:hAnsiTheme="minorHAnsi" w:cs="ArialMT"/>
                <w:color w:val="000000"/>
              </w:rPr>
            </w:pPr>
            <w:r w:rsidRPr="008E5FA1">
              <w:rPr>
                <w:lang w:eastAsia="en-AU"/>
              </w:rPr>
              <w:t xml:space="preserve">IWB </w:t>
            </w:r>
            <w:r w:rsidR="00FD10C7" w:rsidRPr="008E5FA1">
              <w:rPr>
                <w:lang w:eastAsia="en-AU"/>
              </w:rPr>
              <w:t xml:space="preserve">interactive scale </w:t>
            </w:r>
            <w:r w:rsidRPr="008E5FA1">
              <w:rPr>
                <w:lang w:eastAsia="en-AU"/>
              </w:rPr>
              <w:t xml:space="preserve">activity - </w:t>
            </w:r>
            <w:hyperlink r:id="rId11" w:history="1">
              <w:r w:rsidRPr="008E5FA1">
                <w:rPr>
                  <w:rStyle w:val="Hyperlink"/>
                  <w:b/>
                  <w:szCs w:val="24"/>
                </w:rPr>
                <w:t>http://www.teachingmeasures.co.uk/mass/classdial/dialdrag.html</w:t>
              </w:r>
            </w:hyperlink>
            <w:r w:rsidRPr="008E5FA1">
              <w:t xml:space="preserve"> -</w:t>
            </w:r>
            <w:r w:rsidR="00AB4CD4" w:rsidRPr="008E5FA1">
              <w:t xml:space="preserve"> </w:t>
            </w:r>
            <w:r w:rsidR="003C257E" w:rsidRPr="008E5FA1">
              <w:t xml:space="preserve">Students read the scale and using whiteboards, write the amount in kilograms and grams. </w:t>
            </w:r>
            <w:r w:rsidR="00FD10C7" w:rsidRPr="008E5FA1">
              <w:t>This website may also be used as a teaching tool to show amounts represented in kilograms and grams.</w:t>
            </w:r>
          </w:p>
        </w:tc>
        <w:tc>
          <w:tcPr>
            <w:tcW w:w="1559"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48C3A8A2"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14:paraId="6031AE62" w14:textId="1C225CD5" w:rsidR="00B04097" w:rsidRPr="008E5FA1" w:rsidRDefault="00B04097" w:rsidP="008E5FA1">
            <w:pPr>
              <w:pStyle w:val="ListParagraph"/>
              <w:numPr>
                <w:ilvl w:val="0"/>
                <w:numId w:val="39"/>
              </w:numPr>
              <w:ind w:left="459"/>
              <w:rPr>
                <w:rFonts w:ascii="Calibri" w:hAnsi="Calibri"/>
              </w:rPr>
            </w:pPr>
            <w:r w:rsidRPr="008E5FA1">
              <w:rPr>
                <w:rStyle w:val="Strong"/>
                <w:rFonts w:ascii="Calibri" w:hAnsi="Calibri"/>
              </w:rPr>
              <w:t xml:space="preserve">Understanding How Grams Combine To Make Kilograms </w:t>
            </w:r>
            <w:r w:rsidR="006A31DB" w:rsidRPr="008E5FA1">
              <w:rPr>
                <w:rFonts w:ascii="Calibri" w:hAnsi="Calibri"/>
              </w:rPr>
              <w:t xml:space="preserve"> -</w:t>
            </w:r>
            <w:r w:rsidRPr="008E5FA1">
              <w:rPr>
                <w:rFonts w:ascii="Calibri" w:hAnsi="Calibri"/>
              </w:rPr>
              <w:t xml:space="preserve">Have students play a </w:t>
            </w:r>
            <w:proofErr w:type="gramStart"/>
            <w:r w:rsidRPr="008E5FA1">
              <w:rPr>
                <w:rFonts w:ascii="Calibri" w:hAnsi="Calibri"/>
              </w:rPr>
              <w:t>1 kilogram</w:t>
            </w:r>
            <w:proofErr w:type="gramEnd"/>
            <w:r w:rsidRPr="008E5FA1">
              <w:rPr>
                <w:rFonts w:ascii="Calibri" w:hAnsi="Calibri"/>
              </w:rPr>
              <w:t xml:space="preserve"> matching game where they need to match the number of grams needed to make 1 kilogram. For example 2x 500g = 1kg, 10x 100g= 1kg</w:t>
            </w:r>
          </w:p>
          <w:p w14:paraId="19DB8B04" w14:textId="5E8C9903" w:rsidR="00B04097" w:rsidRPr="008E5FA1" w:rsidRDefault="00B04097" w:rsidP="008E5FA1">
            <w:pPr>
              <w:pStyle w:val="Default"/>
              <w:numPr>
                <w:ilvl w:val="0"/>
                <w:numId w:val="39"/>
              </w:numPr>
              <w:ind w:left="459"/>
              <w:rPr>
                <w:rFonts w:ascii="Calibri" w:hAnsi="Calibri"/>
                <w:sz w:val="20"/>
                <w:szCs w:val="20"/>
              </w:rPr>
            </w:pPr>
            <w:r w:rsidRPr="008E5FA1">
              <w:rPr>
                <w:rFonts w:ascii="Calibri" w:hAnsi="Calibri"/>
                <w:b/>
                <w:bCs/>
                <w:sz w:val="20"/>
                <w:szCs w:val="20"/>
              </w:rPr>
              <w:t xml:space="preserve">Make 50 grams </w:t>
            </w:r>
            <w:r w:rsidR="006A31DB" w:rsidRPr="008E5FA1">
              <w:rPr>
                <w:rFonts w:ascii="Calibri" w:hAnsi="Calibri"/>
                <w:sz w:val="20"/>
                <w:szCs w:val="20"/>
              </w:rPr>
              <w:t xml:space="preserve"> -</w:t>
            </w:r>
            <w:r w:rsidRPr="008E5FA1">
              <w:rPr>
                <w:rFonts w:ascii="Calibri" w:hAnsi="Calibri"/>
                <w:sz w:val="20"/>
                <w:szCs w:val="20"/>
              </w:rPr>
              <w:t>Students estimate how many of each object is needed to make a mass of 50 grams. Students select objects, record their estimate, then measure and record the actual number of objects needed to make a mass of 50 grams. Materials to weigh can include blocks, dice and counters from the classroom, as well as small food items such as peanuts or crackers, and household items inclu</w:t>
            </w:r>
            <w:r w:rsidR="006A31DB" w:rsidRPr="008E5FA1">
              <w:rPr>
                <w:rFonts w:ascii="Calibri" w:hAnsi="Calibri"/>
                <w:sz w:val="20"/>
                <w:szCs w:val="20"/>
              </w:rPr>
              <w:t>ding nails, bolts and batteries</w:t>
            </w:r>
          </w:p>
        </w:tc>
      </w:tr>
      <w:tr w:rsidR="001C6A19" w:rsidRPr="004A4DA4" w14:paraId="3552F0D4" w14:textId="1670C5DD" w:rsidTr="00093649">
        <w:trPr>
          <w:trHeight w:val="2393"/>
        </w:trPr>
        <w:tc>
          <w:tcPr>
            <w:tcW w:w="4503"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1559"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0AACA10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14:paraId="3A921675" w14:textId="117458A1" w:rsidR="0070759B" w:rsidRPr="008E5FA1" w:rsidRDefault="0070759B" w:rsidP="008E5FA1">
            <w:pPr>
              <w:pStyle w:val="ListParagraph"/>
              <w:numPr>
                <w:ilvl w:val="0"/>
                <w:numId w:val="39"/>
              </w:numPr>
              <w:autoSpaceDE w:val="0"/>
              <w:autoSpaceDN w:val="0"/>
              <w:adjustRightInd w:val="0"/>
              <w:ind w:left="459"/>
              <w:rPr>
                <w:rFonts w:ascii="Calibri" w:hAnsi="Calibri"/>
                <w:b/>
                <w:szCs w:val="24"/>
              </w:rPr>
            </w:pPr>
            <w:r w:rsidRPr="008E5FA1">
              <w:rPr>
                <w:rFonts w:ascii="Calibri" w:hAnsi="Calibri"/>
                <w:b/>
                <w:szCs w:val="24"/>
              </w:rPr>
              <w:t>Whole Class Instruction and Modelled Activities:</w:t>
            </w:r>
          </w:p>
          <w:p w14:paraId="7A335ABC" w14:textId="1621369A" w:rsidR="00C53491" w:rsidRPr="008E5FA1" w:rsidRDefault="008D715A" w:rsidP="008E5FA1">
            <w:pPr>
              <w:pStyle w:val="ListParagraph"/>
              <w:numPr>
                <w:ilvl w:val="0"/>
                <w:numId w:val="39"/>
              </w:numPr>
              <w:autoSpaceDE w:val="0"/>
              <w:autoSpaceDN w:val="0"/>
              <w:adjustRightInd w:val="0"/>
              <w:ind w:left="459"/>
              <w:rPr>
                <w:rFonts w:ascii="Calibri" w:hAnsi="Calibri"/>
                <w:szCs w:val="24"/>
              </w:rPr>
            </w:pPr>
            <w:r w:rsidRPr="008E5FA1">
              <w:rPr>
                <w:rFonts w:ascii="Calibri" w:hAnsi="Calibri"/>
                <w:b/>
                <w:szCs w:val="24"/>
              </w:rPr>
              <w:t xml:space="preserve">Conversion Table – </w:t>
            </w:r>
            <w:r w:rsidRPr="008E5FA1">
              <w:rPr>
                <w:rFonts w:ascii="Calibri" w:hAnsi="Calibri"/>
                <w:szCs w:val="24"/>
              </w:rPr>
              <w:t xml:space="preserve">Students rule up a 3x10 grid in their maths books. Display </w:t>
            </w:r>
            <w:r w:rsidR="00C53491" w:rsidRPr="008E5FA1">
              <w:rPr>
                <w:rFonts w:ascii="Calibri" w:hAnsi="Calibri"/>
                <w:szCs w:val="24"/>
              </w:rPr>
              <w:t xml:space="preserve">the conversion table with some amounts shown from the following website: </w:t>
            </w:r>
            <w:hyperlink r:id="rId12" w:history="1">
              <w:r w:rsidR="00F22C4E" w:rsidRPr="008E5FA1">
                <w:rPr>
                  <w:rFonts w:ascii="Calibri" w:hAnsi="Calibri"/>
                  <w:szCs w:val="24"/>
                  <w:u w:val="single"/>
                </w:rPr>
                <w:t>http://www.teachingmeasures.co.uk/mass/dboards/standard/ctableY5kg.html</w:t>
              </w:r>
            </w:hyperlink>
          </w:p>
          <w:p w14:paraId="5496E32D" w14:textId="0E7BC7B3" w:rsidR="00E26BAA" w:rsidRPr="008E5FA1" w:rsidRDefault="007C51C1" w:rsidP="008E5FA1">
            <w:pPr>
              <w:pStyle w:val="ListParagraph"/>
              <w:numPr>
                <w:ilvl w:val="0"/>
                <w:numId w:val="39"/>
              </w:numPr>
              <w:autoSpaceDE w:val="0"/>
              <w:autoSpaceDN w:val="0"/>
              <w:adjustRightInd w:val="0"/>
              <w:ind w:left="459"/>
              <w:rPr>
                <w:rFonts w:ascii="Calibri" w:hAnsi="Calibri"/>
                <w:szCs w:val="24"/>
              </w:rPr>
            </w:pPr>
            <w:r w:rsidRPr="008E5FA1">
              <w:rPr>
                <w:rFonts w:ascii="Calibri" w:hAnsi="Calibri"/>
                <w:b/>
                <w:szCs w:val="24"/>
              </w:rPr>
              <w:t>Investigation: The Average Lunch –</w:t>
            </w:r>
            <w:r w:rsidRPr="008E5FA1">
              <w:rPr>
                <w:rFonts w:ascii="Calibri" w:hAnsi="Calibri"/>
                <w:szCs w:val="24"/>
              </w:rPr>
              <w:t xml:space="preserve"> Students find the average mass of lunch, including fruit and drinks, eaten by the</w:t>
            </w:r>
            <w:r w:rsidR="00E26BAA" w:rsidRPr="008E5FA1">
              <w:rPr>
                <w:rFonts w:ascii="Calibri" w:hAnsi="Calibri"/>
                <w:szCs w:val="24"/>
              </w:rPr>
              <w:t xml:space="preserve"> students in their small group (this activity should be performed in the morning session). Students should record the mass of each lunch in grams and kilograms</w:t>
            </w:r>
            <w:r w:rsidR="006570D8" w:rsidRPr="008E5FA1">
              <w:rPr>
                <w:rFonts w:ascii="Calibri" w:hAnsi="Calibri"/>
                <w:szCs w:val="24"/>
              </w:rPr>
              <w:t xml:space="preserve"> and </w:t>
            </w:r>
            <w:r w:rsidR="00E26BAA" w:rsidRPr="008E5FA1">
              <w:rPr>
                <w:rFonts w:ascii="Calibri" w:hAnsi="Calibri"/>
                <w:szCs w:val="24"/>
              </w:rPr>
              <w:t xml:space="preserve">add </w:t>
            </w:r>
            <w:r w:rsidR="006570D8" w:rsidRPr="008E5FA1">
              <w:rPr>
                <w:rFonts w:ascii="Calibri" w:hAnsi="Calibri"/>
                <w:szCs w:val="24"/>
              </w:rPr>
              <w:t>up each amount</w:t>
            </w:r>
            <w:r w:rsidR="00E26BAA" w:rsidRPr="008E5FA1">
              <w:rPr>
                <w:rFonts w:ascii="Calibri" w:hAnsi="Calibri"/>
                <w:szCs w:val="24"/>
              </w:rPr>
              <w:t xml:space="preserve"> to </w:t>
            </w:r>
            <w:r w:rsidR="006570D8" w:rsidRPr="008E5FA1">
              <w:rPr>
                <w:rFonts w:ascii="Calibri" w:hAnsi="Calibri"/>
                <w:szCs w:val="24"/>
              </w:rPr>
              <w:t>calculate</w:t>
            </w:r>
            <w:r w:rsidR="00E26BAA" w:rsidRPr="008E5FA1">
              <w:rPr>
                <w:rFonts w:ascii="Calibri" w:hAnsi="Calibri"/>
                <w:szCs w:val="24"/>
              </w:rPr>
              <w:t xml:space="preserve"> a total </w:t>
            </w:r>
            <w:r w:rsidR="006570D8" w:rsidRPr="008E5FA1">
              <w:rPr>
                <w:rFonts w:ascii="Calibri" w:hAnsi="Calibri"/>
                <w:szCs w:val="24"/>
              </w:rPr>
              <w:t>amount</w:t>
            </w:r>
            <w:r w:rsidR="00E26BAA" w:rsidRPr="008E5FA1">
              <w:rPr>
                <w:rFonts w:ascii="Calibri" w:hAnsi="Calibri"/>
                <w:szCs w:val="24"/>
              </w:rPr>
              <w:t>. Students cou</w:t>
            </w:r>
            <w:r w:rsidR="00D12C6F" w:rsidRPr="008E5FA1">
              <w:rPr>
                <w:rFonts w:ascii="Calibri" w:hAnsi="Calibri"/>
                <w:szCs w:val="24"/>
              </w:rPr>
              <w:t>ld also find the average mass of lunch for</w:t>
            </w:r>
            <w:r w:rsidR="00E26BAA" w:rsidRPr="008E5FA1">
              <w:rPr>
                <w:rFonts w:ascii="Calibri" w:hAnsi="Calibri"/>
                <w:szCs w:val="24"/>
              </w:rPr>
              <w:t xml:space="preserve"> their </w:t>
            </w:r>
            <w:r w:rsidR="00D12C6F" w:rsidRPr="008E5FA1">
              <w:rPr>
                <w:rFonts w:ascii="Calibri" w:hAnsi="Calibri"/>
                <w:szCs w:val="24"/>
              </w:rPr>
              <w:t>group</w:t>
            </w:r>
            <w:r w:rsidR="00E26BAA" w:rsidRPr="008E5FA1">
              <w:rPr>
                <w:rFonts w:ascii="Calibri" w:hAnsi="Calibri"/>
                <w:szCs w:val="24"/>
              </w:rPr>
              <w:t>.</w:t>
            </w:r>
          </w:p>
          <w:p w14:paraId="0CA593D5" w14:textId="3BA2A44F" w:rsidR="00D76484" w:rsidRPr="008E5FA1" w:rsidRDefault="00C53491" w:rsidP="008E5FA1">
            <w:pPr>
              <w:pStyle w:val="ListParagraph"/>
              <w:numPr>
                <w:ilvl w:val="0"/>
                <w:numId w:val="39"/>
              </w:numPr>
              <w:autoSpaceDE w:val="0"/>
              <w:autoSpaceDN w:val="0"/>
              <w:adjustRightInd w:val="0"/>
              <w:ind w:left="459"/>
              <w:rPr>
                <w:rFonts w:ascii="Calibri" w:hAnsi="Calibri"/>
                <w:szCs w:val="24"/>
              </w:rPr>
            </w:pPr>
            <w:r w:rsidRPr="008E5FA1">
              <w:rPr>
                <w:rFonts w:ascii="Calibri" w:hAnsi="Calibri"/>
                <w:b/>
                <w:szCs w:val="24"/>
              </w:rPr>
              <w:t xml:space="preserve">Worksheet – </w:t>
            </w:r>
            <w:r w:rsidR="005977B7" w:rsidRPr="008E5FA1">
              <w:rPr>
                <w:rFonts w:ascii="Calibri" w:hAnsi="Calibri"/>
                <w:szCs w:val="24"/>
              </w:rPr>
              <w:t xml:space="preserve">Conversion table </w:t>
            </w:r>
            <w:r w:rsidR="00D76484" w:rsidRPr="008E5FA1">
              <w:rPr>
                <w:rFonts w:ascii="Calibri" w:hAnsi="Calibri"/>
                <w:szCs w:val="24"/>
              </w:rPr>
              <w:t xml:space="preserve">to reinforce learning - </w:t>
            </w:r>
            <w:hyperlink r:id="rId13" w:history="1">
              <w:r w:rsidR="00D76484" w:rsidRPr="008E5FA1">
                <w:rPr>
                  <w:rStyle w:val="Hyperlink"/>
                  <w:rFonts w:ascii="Calibri" w:hAnsi="Calibri"/>
                  <w:szCs w:val="24"/>
                </w:rPr>
                <w:t>http://www.teachingmeasures.co.uk/mass/dboards/standardws/Y5kgtog.html</w:t>
              </w:r>
            </w:hyperlink>
          </w:p>
          <w:p w14:paraId="7F63659B" w14:textId="7277C711" w:rsidR="007E4125" w:rsidRPr="008E5FA1" w:rsidRDefault="00774990" w:rsidP="008E5FA1">
            <w:pPr>
              <w:pStyle w:val="ListParagraph"/>
              <w:numPr>
                <w:ilvl w:val="0"/>
                <w:numId w:val="39"/>
              </w:numPr>
              <w:autoSpaceDE w:val="0"/>
              <w:autoSpaceDN w:val="0"/>
              <w:adjustRightInd w:val="0"/>
              <w:ind w:left="459"/>
              <w:rPr>
                <w:rFonts w:ascii="Calibri" w:hAnsi="Calibri"/>
                <w:szCs w:val="24"/>
              </w:rPr>
            </w:pPr>
            <w:r w:rsidRPr="008E5FA1">
              <w:rPr>
                <w:rFonts w:ascii="Calibri" w:hAnsi="Calibri"/>
                <w:b/>
                <w:color w:val="FF0000"/>
                <w:szCs w:val="24"/>
              </w:rPr>
              <w:t>Assessment</w:t>
            </w:r>
            <w:r w:rsidRPr="008E5FA1">
              <w:rPr>
                <w:rFonts w:ascii="Calibri" w:hAnsi="Calibri"/>
                <w:b/>
                <w:szCs w:val="24"/>
              </w:rPr>
              <w:t xml:space="preserve"> </w:t>
            </w:r>
            <w:r w:rsidR="00C314CB" w:rsidRPr="008E5FA1">
              <w:rPr>
                <w:rFonts w:ascii="Calibri" w:hAnsi="Calibri"/>
                <w:b/>
                <w:szCs w:val="24"/>
              </w:rPr>
              <w:t>–</w:t>
            </w:r>
            <w:r w:rsidRPr="008E5FA1">
              <w:rPr>
                <w:rFonts w:ascii="Calibri" w:hAnsi="Calibri"/>
                <w:b/>
                <w:szCs w:val="24"/>
              </w:rPr>
              <w:t xml:space="preserve"> </w:t>
            </w:r>
            <w:r w:rsidR="00C314CB" w:rsidRPr="008E5FA1">
              <w:rPr>
                <w:rFonts w:ascii="Calibri" w:hAnsi="Calibri"/>
                <w:b/>
                <w:szCs w:val="24"/>
              </w:rPr>
              <w:t xml:space="preserve">Fruit Salad. </w:t>
            </w:r>
            <w:r w:rsidR="00C314CB" w:rsidRPr="008E5FA1">
              <w:rPr>
                <w:rFonts w:ascii="Calibri" w:hAnsi="Calibri"/>
                <w:szCs w:val="24"/>
              </w:rPr>
              <w:t>The recipe for ideal fruit salad is: 150g oranges, 250g apples</w:t>
            </w:r>
            <w:r w:rsidR="00D041DF" w:rsidRPr="008E5FA1">
              <w:rPr>
                <w:rFonts w:ascii="Calibri" w:hAnsi="Calibri"/>
                <w:szCs w:val="24"/>
              </w:rPr>
              <w:t>, 140g bananas, 90g grapes and 60g strawberries (serves four people). Students must make the recipe for 1</w:t>
            </w:r>
            <w:r w:rsidR="00093649" w:rsidRPr="008E5FA1">
              <w:rPr>
                <w:rFonts w:ascii="Calibri" w:hAnsi="Calibri"/>
                <w:szCs w:val="24"/>
              </w:rPr>
              <w:t>0</w:t>
            </w:r>
            <w:r w:rsidR="00D041DF" w:rsidRPr="008E5FA1">
              <w:rPr>
                <w:rFonts w:ascii="Calibri" w:hAnsi="Calibri"/>
                <w:szCs w:val="24"/>
              </w:rPr>
              <w:t xml:space="preserve"> people and write out the new recipe using grams and kilograms for each item of fruit. Once they have their new recipe they have to make the fruit salad within their groups, accurately weighing the fruit.</w:t>
            </w:r>
          </w:p>
        </w:tc>
      </w:tr>
      <w:tr w:rsidR="001C6A19" w:rsidRPr="004A4DA4" w14:paraId="59210916" w14:textId="233DDF99" w:rsidTr="00093649">
        <w:trPr>
          <w:trHeight w:val="2443"/>
        </w:trPr>
        <w:tc>
          <w:tcPr>
            <w:tcW w:w="4503" w:type="dxa"/>
            <w:vMerge/>
            <w:tcBorders>
              <w:right w:val="single" w:sz="4" w:space="0" w:color="auto"/>
            </w:tcBorders>
          </w:tcPr>
          <w:p w14:paraId="49EDC7E3" w14:textId="047B1DB9" w:rsidR="001C6A19" w:rsidRPr="004A4DA4" w:rsidRDefault="001C6A19" w:rsidP="00BA6310">
            <w:pPr>
              <w:pStyle w:val="Heading2"/>
              <w:rPr>
                <w:rFonts w:asciiTheme="minorHAnsi" w:hAnsiTheme="minorHAnsi"/>
                <w:szCs w:val="24"/>
              </w:rPr>
            </w:pPr>
          </w:p>
        </w:tc>
        <w:tc>
          <w:tcPr>
            <w:tcW w:w="1559"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125EEFA3"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39" w:type="dxa"/>
          </w:tcPr>
          <w:p w14:paraId="2C69F1DE" w14:textId="77777777" w:rsidR="001C6A19" w:rsidRPr="008E5FA1" w:rsidRDefault="00093649" w:rsidP="008E5FA1">
            <w:pPr>
              <w:pStyle w:val="ListParagraph"/>
              <w:numPr>
                <w:ilvl w:val="0"/>
                <w:numId w:val="39"/>
              </w:numPr>
              <w:ind w:left="459"/>
              <w:rPr>
                <w:rFonts w:ascii="Calibri" w:hAnsi="Calibri"/>
                <w:sz w:val="22"/>
                <w:szCs w:val="24"/>
              </w:rPr>
            </w:pPr>
            <w:r w:rsidRPr="008E5FA1">
              <w:rPr>
                <w:rFonts w:ascii="Calibri" w:hAnsi="Calibri"/>
                <w:b/>
                <w:noProof/>
                <w:szCs w:val="24"/>
                <w:lang w:val="en-US"/>
              </w:rPr>
              <w:drawing>
                <wp:anchor distT="0" distB="0" distL="114300" distR="114300" simplePos="0" relativeHeight="251658240" behindDoc="0" locked="0" layoutInCell="1" allowOverlap="1" wp14:anchorId="57B87488" wp14:editId="6E5ACCA6">
                  <wp:simplePos x="0" y="0"/>
                  <wp:positionH relativeFrom="column">
                    <wp:posOffset>595630</wp:posOffset>
                  </wp:positionH>
                  <wp:positionV relativeFrom="paragraph">
                    <wp:posOffset>427990</wp:posOffset>
                  </wp:positionV>
                  <wp:extent cx="4341495" cy="948690"/>
                  <wp:effectExtent l="0" t="0" r="190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1495"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FA1">
              <w:rPr>
                <w:rFonts w:ascii="Calibri" w:hAnsi="Calibri"/>
                <w:b/>
                <w:szCs w:val="24"/>
              </w:rPr>
              <w:t xml:space="preserve">Extension </w:t>
            </w:r>
            <w:r w:rsidR="00285722" w:rsidRPr="008E5FA1">
              <w:rPr>
                <w:rFonts w:ascii="Calibri" w:hAnsi="Calibri"/>
                <w:b/>
                <w:szCs w:val="24"/>
              </w:rPr>
              <w:t xml:space="preserve">Conversion Table – </w:t>
            </w:r>
            <w:r w:rsidR="00285722" w:rsidRPr="008E5FA1">
              <w:rPr>
                <w:rFonts w:ascii="Calibri" w:hAnsi="Calibri"/>
                <w:szCs w:val="24"/>
              </w:rPr>
              <w:t>Students rule up a 3x10 grid in their maths books. Display a conversion table with some amounts shown, similar to the example below:</w:t>
            </w:r>
          </w:p>
          <w:p w14:paraId="17B7C6D4" w14:textId="7770AB56" w:rsidR="007045CB" w:rsidRPr="008E5FA1" w:rsidRDefault="007045CB" w:rsidP="008E5FA1">
            <w:pPr>
              <w:pStyle w:val="ListParagraph"/>
              <w:numPr>
                <w:ilvl w:val="0"/>
                <w:numId w:val="39"/>
              </w:numPr>
              <w:ind w:left="459"/>
              <w:rPr>
                <w:rFonts w:ascii="Calibri" w:hAnsi="Calibri"/>
                <w:sz w:val="22"/>
                <w:szCs w:val="24"/>
              </w:rPr>
            </w:pPr>
            <w:r w:rsidRPr="008E5FA1">
              <w:rPr>
                <w:rFonts w:ascii="Calibri" w:hAnsi="Calibri"/>
                <w:b/>
                <w:szCs w:val="24"/>
              </w:rPr>
              <w:t>Extension:</w:t>
            </w:r>
            <w:r w:rsidRPr="008E5FA1">
              <w:rPr>
                <w:rFonts w:ascii="Calibri" w:hAnsi="Calibri"/>
                <w:szCs w:val="24"/>
              </w:rPr>
              <w:t xml:space="preserve"> Prepare the fruit salad recipe for 15 people</w:t>
            </w:r>
          </w:p>
        </w:tc>
      </w:tr>
      <w:tr w:rsidR="001C6A19" w:rsidRPr="004A4DA4" w14:paraId="7076240C" w14:textId="0053691E" w:rsidTr="00093649">
        <w:trPr>
          <w:trHeight w:val="1079"/>
        </w:trPr>
        <w:tc>
          <w:tcPr>
            <w:tcW w:w="4503"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1559"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67F72D7B" w14:textId="77777777" w:rsidR="00774990" w:rsidRDefault="00774990" w:rsidP="00774990">
            <w:pPr>
              <w:tabs>
                <w:tab w:val="left" w:pos="4428"/>
                <w:tab w:val="left" w:pos="5242"/>
              </w:tabs>
              <w:rPr>
                <w:rFonts w:asciiTheme="minorHAnsi" w:hAnsiTheme="minorHAnsi"/>
                <w:b/>
                <w:szCs w:val="24"/>
              </w:rPr>
            </w:pPr>
            <w:r w:rsidRPr="00774990">
              <w:rPr>
                <w:rFonts w:asciiTheme="minorHAnsi" w:hAnsiTheme="minorHAnsi"/>
                <w:b/>
                <w:szCs w:val="24"/>
              </w:rPr>
              <w:t>Student engagement:</w:t>
            </w:r>
            <w:r w:rsidRPr="00774990">
              <w:rPr>
                <w:rFonts w:asciiTheme="minorHAnsi" w:hAnsiTheme="minorHAnsi"/>
                <w:szCs w:val="24"/>
              </w:rPr>
              <w:tab/>
            </w:r>
            <w:r w:rsidRPr="00774990">
              <w:rPr>
                <w:rFonts w:asciiTheme="minorHAnsi" w:hAnsiTheme="minorHAnsi"/>
                <w:b/>
                <w:szCs w:val="24"/>
              </w:rPr>
              <w:t>Achievement of Outcomes:</w:t>
            </w:r>
          </w:p>
          <w:p w14:paraId="403DEED1" w14:textId="77777777" w:rsidR="00686415" w:rsidRPr="00774990" w:rsidRDefault="00686415" w:rsidP="00774990">
            <w:pPr>
              <w:tabs>
                <w:tab w:val="left" w:pos="4428"/>
                <w:tab w:val="left" w:pos="5242"/>
              </w:tabs>
              <w:rPr>
                <w:rFonts w:asciiTheme="minorHAnsi" w:hAnsiTheme="minorHAnsi"/>
                <w:szCs w:val="24"/>
              </w:rPr>
            </w:pPr>
          </w:p>
          <w:p w14:paraId="1AF45CEC" w14:textId="53768CE7" w:rsidR="001C6A19" w:rsidRPr="004A4DA4" w:rsidRDefault="00774990" w:rsidP="00774990">
            <w:pPr>
              <w:rPr>
                <w:rFonts w:asciiTheme="minorHAnsi" w:hAnsiTheme="minorHAnsi"/>
                <w:sz w:val="24"/>
                <w:szCs w:val="24"/>
              </w:rPr>
            </w:pPr>
            <w:r w:rsidRPr="00774990">
              <w:rPr>
                <w:rFonts w:asciiTheme="minorHAnsi" w:hAnsiTheme="minorHAnsi"/>
                <w:b/>
                <w:szCs w:val="24"/>
              </w:rPr>
              <w:t>Resources:</w:t>
            </w:r>
            <w:r w:rsidRPr="00774990">
              <w:rPr>
                <w:rFonts w:asciiTheme="minorHAnsi" w:hAnsiTheme="minorHAnsi"/>
                <w:szCs w:val="24"/>
              </w:rPr>
              <w:tab/>
              <w:t xml:space="preserve">                                                    </w:t>
            </w:r>
            <w:r>
              <w:rPr>
                <w:rFonts w:asciiTheme="minorHAnsi" w:hAnsiTheme="minorHAnsi"/>
                <w:szCs w:val="24"/>
              </w:rPr>
              <w:t xml:space="preserve">           </w:t>
            </w:r>
            <w:r w:rsidRPr="00774990">
              <w:rPr>
                <w:rFonts w:asciiTheme="minorHAnsi" w:hAnsiTheme="minorHAnsi"/>
                <w:szCs w:val="24"/>
              </w:rPr>
              <w:t xml:space="preserve">   </w:t>
            </w:r>
            <w:r w:rsidRPr="00774990">
              <w:rPr>
                <w:rFonts w:asciiTheme="minorHAnsi" w:hAnsiTheme="minorHAnsi"/>
                <w:b/>
                <w:szCs w:val="24"/>
              </w:rPr>
              <w:t>Follow up:</w:t>
            </w:r>
          </w:p>
        </w:tc>
      </w:tr>
    </w:tbl>
    <w:p w14:paraId="416FCCCE" w14:textId="20CC41BB" w:rsidR="005D2618" w:rsidRPr="00093649" w:rsidRDefault="005D2618" w:rsidP="00093649">
      <w:pPr>
        <w:spacing w:after="200" w:line="276" w:lineRule="auto"/>
        <w:rPr>
          <w:rFonts w:asciiTheme="minorHAnsi" w:hAnsiTheme="minorHAnsi"/>
          <w:sz w:val="24"/>
          <w:szCs w:val="24"/>
        </w:rPr>
      </w:pPr>
    </w:p>
    <w:sectPr w:rsidR="005D2618" w:rsidRPr="00093649"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804"/>
    <w:multiLevelType w:val="hybridMultilevel"/>
    <w:tmpl w:val="F4EA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51448"/>
    <w:multiLevelType w:val="multilevel"/>
    <w:tmpl w:val="6B480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C847A1"/>
    <w:multiLevelType w:val="hybridMultilevel"/>
    <w:tmpl w:val="8340C2D8"/>
    <w:lvl w:ilvl="0" w:tplc="A60CADEC">
      <w:start w:val="1"/>
      <w:numFmt w:val="bullet"/>
      <w:lvlText w:val=""/>
      <w:lvlJc w:val="left"/>
      <w:pPr>
        <w:ind w:left="393" w:hanging="360"/>
      </w:pPr>
      <w:rPr>
        <w:rFonts w:ascii="Wingdings 2" w:hAnsi="Wingdings 2" w:hint="default"/>
      </w:rPr>
    </w:lvl>
    <w:lvl w:ilvl="1" w:tplc="04090003" w:tentative="1">
      <w:start w:val="1"/>
      <w:numFmt w:val="bullet"/>
      <w:lvlText w:val="o"/>
      <w:lvlJc w:val="left"/>
      <w:pPr>
        <w:ind w:left="1113" w:hanging="360"/>
      </w:pPr>
      <w:rPr>
        <w:rFonts w:ascii="Courier New" w:hAnsi="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1C6A368D"/>
    <w:multiLevelType w:val="hybridMultilevel"/>
    <w:tmpl w:val="DC263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430BB7"/>
    <w:multiLevelType w:val="hybridMultilevel"/>
    <w:tmpl w:val="D33C65C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7E02C6"/>
    <w:multiLevelType w:val="hybridMultilevel"/>
    <w:tmpl w:val="25C455D8"/>
    <w:lvl w:ilvl="0" w:tplc="0409000D">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2">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0A84D8A"/>
    <w:multiLevelType w:val="hybridMultilevel"/>
    <w:tmpl w:val="FEC45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814BC8"/>
    <w:multiLevelType w:val="hybridMultilevel"/>
    <w:tmpl w:val="F3E89AD2"/>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5">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nsid w:val="3479366D"/>
    <w:multiLevelType w:val="hybridMultilevel"/>
    <w:tmpl w:val="4D7CE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5162EB"/>
    <w:multiLevelType w:val="hybridMultilevel"/>
    <w:tmpl w:val="1BE2317C"/>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1E6669"/>
    <w:multiLevelType w:val="hybridMultilevel"/>
    <w:tmpl w:val="464E7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FF721F0"/>
    <w:multiLevelType w:val="hybridMultilevel"/>
    <w:tmpl w:val="5E08CDFC"/>
    <w:lvl w:ilvl="0" w:tplc="8FD43470">
      <w:start w:val="1"/>
      <w:numFmt w:val="bullet"/>
      <w:lvlText w:val=""/>
      <w:lvlJc w:val="left"/>
      <w:pPr>
        <w:ind w:left="735" w:hanging="360"/>
      </w:pPr>
      <w:rPr>
        <w:rFonts w:ascii="Wingdings 2" w:hAnsi="Wingdings 2"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2">
    <w:nsid w:val="40692F9E"/>
    <w:multiLevelType w:val="hybridMultilevel"/>
    <w:tmpl w:val="E41A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04DB9"/>
    <w:multiLevelType w:val="hybridMultilevel"/>
    <w:tmpl w:val="CCA2F74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C758EF"/>
    <w:multiLevelType w:val="hybridMultilevel"/>
    <w:tmpl w:val="0F685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850568"/>
    <w:multiLevelType w:val="hybridMultilevel"/>
    <w:tmpl w:val="50F4EF54"/>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7">
    <w:nsid w:val="56B7004A"/>
    <w:multiLevelType w:val="hybridMultilevel"/>
    <w:tmpl w:val="2B20BA1E"/>
    <w:lvl w:ilvl="0" w:tplc="A60CADEC">
      <w:start w:val="1"/>
      <w:numFmt w:val="bullet"/>
      <w:lvlText w:val=""/>
      <w:lvlJc w:val="left"/>
      <w:pPr>
        <w:ind w:left="393" w:hanging="360"/>
      </w:pPr>
      <w:rPr>
        <w:rFonts w:ascii="Wingdings 2" w:hAnsi="Wingdings 2" w:hint="default"/>
      </w:rPr>
    </w:lvl>
    <w:lvl w:ilvl="1" w:tplc="04090003" w:tentative="1">
      <w:start w:val="1"/>
      <w:numFmt w:val="bullet"/>
      <w:lvlText w:val="o"/>
      <w:lvlJc w:val="left"/>
      <w:pPr>
        <w:ind w:left="1113" w:hanging="360"/>
      </w:pPr>
      <w:rPr>
        <w:rFonts w:ascii="Courier New" w:hAnsi="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8">
    <w:nsid w:val="57534083"/>
    <w:multiLevelType w:val="hybridMultilevel"/>
    <w:tmpl w:val="5D481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1">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544296E"/>
    <w:multiLevelType w:val="hybridMultilevel"/>
    <w:tmpl w:val="4EA68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9083108"/>
    <w:multiLevelType w:val="hybridMultilevel"/>
    <w:tmpl w:val="7BACE54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1DE2DBD"/>
    <w:multiLevelType w:val="hybridMultilevel"/>
    <w:tmpl w:val="D2CEA09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B40E01"/>
    <w:multiLevelType w:val="hybridMultilevel"/>
    <w:tmpl w:val="9BBE6C4E"/>
    <w:lvl w:ilvl="0" w:tplc="A60CADEC">
      <w:start w:val="1"/>
      <w:numFmt w:val="bullet"/>
      <w:lvlText w:val=""/>
      <w:lvlJc w:val="left"/>
      <w:pPr>
        <w:ind w:left="393" w:hanging="360"/>
      </w:pPr>
      <w:rPr>
        <w:rFonts w:ascii="Wingdings 2" w:hAnsi="Wingdings 2" w:hint="default"/>
      </w:rPr>
    </w:lvl>
    <w:lvl w:ilvl="1" w:tplc="04090003" w:tentative="1">
      <w:start w:val="1"/>
      <w:numFmt w:val="bullet"/>
      <w:lvlText w:val="o"/>
      <w:lvlJc w:val="left"/>
      <w:pPr>
        <w:ind w:left="1113" w:hanging="360"/>
      </w:pPr>
      <w:rPr>
        <w:rFonts w:ascii="Courier New" w:hAnsi="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37">
    <w:nsid w:val="77F3099D"/>
    <w:multiLevelType w:val="hybridMultilevel"/>
    <w:tmpl w:val="7506E96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9">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
  </w:num>
  <w:num w:numId="3">
    <w:abstractNumId w:val="34"/>
  </w:num>
  <w:num w:numId="4">
    <w:abstractNumId w:val="12"/>
  </w:num>
  <w:num w:numId="5">
    <w:abstractNumId w:val="6"/>
  </w:num>
  <w:num w:numId="6">
    <w:abstractNumId w:val="3"/>
  </w:num>
  <w:num w:numId="7">
    <w:abstractNumId w:val="25"/>
  </w:num>
  <w:num w:numId="8">
    <w:abstractNumId w:val="39"/>
  </w:num>
  <w:num w:numId="9">
    <w:abstractNumId w:val="20"/>
  </w:num>
  <w:num w:numId="10">
    <w:abstractNumId w:val="31"/>
  </w:num>
  <w:num w:numId="11">
    <w:abstractNumId w:val="19"/>
  </w:num>
  <w:num w:numId="12">
    <w:abstractNumId w:val="38"/>
  </w:num>
  <w:num w:numId="13">
    <w:abstractNumId w:val="10"/>
  </w:num>
  <w:num w:numId="14">
    <w:abstractNumId w:val="4"/>
  </w:num>
  <w:num w:numId="15">
    <w:abstractNumId w:val="29"/>
  </w:num>
  <w:num w:numId="16">
    <w:abstractNumId w:val="9"/>
  </w:num>
  <w:num w:numId="17">
    <w:abstractNumId w:val="15"/>
  </w:num>
  <w:num w:numId="18">
    <w:abstractNumId w:val="37"/>
  </w:num>
  <w:num w:numId="19">
    <w:abstractNumId w:val="28"/>
  </w:num>
  <w:num w:numId="20">
    <w:abstractNumId w:val="11"/>
  </w:num>
  <w:num w:numId="21">
    <w:abstractNumId w:val="22"/>
  </w:num>
  <w:num w:numId="22">
    <w:abstractNumId w:val="1"/>
  </w:num>
  <w:num w:numId="23">
    <w:abstractNumId w:val="8"/>
  </w:num>
  <w:num w:numId="24">
    <w:abstractNumId w:val="16"/>
  </w:num>
  <w:num w:numId="25">
    <w:abstractNumId w:val="13"/>
  </w:num>
  <w:num w:numId="26">
    <w:abstractNumId w:val="17"/>
  </w:num>
  <w:num w:numId="27">
    <w:abstractNumId w:val="7"/>
  </w:num>
  <w:num w:numId="28">
    <w:abstractNumId w:val="18"/>
  </w:num>
  <w:num w:numId="29">
    <w:abstractNumId w:val="0"/>
  </w:num>
  <w:num w:numId="30">
    <w:abstractNumId w:val="26"/>
  </w:num>
  <w:num w:numId="31">
    <w:abstractNumId w:val="14"/>
  </w:num>
  <w:num w:numId="32">
    <w:abstractNumId w:val="27"/>
  </w:num>
  <w:num w:numId="33">
    <w:abstractNumId w:val="5"/>
  </w:num>
  <w:num w:numId="34">
    <w:abstractNumId w:val="36"/>
  </w:num>
  <w:num w:numId="35">
    <w:abstractNumId w:val="32"/>
  </w:num>
  <w:num w:numId="36">
    <w:abstractNumId w:val="24"/>
  </w:num>
  <w:num w:numId="37">
    <w:abstractNumId w:val="21"/>
  </w:num>
  <w:num w:numId="38">
    <w:abstractNumId w:val="35"/>
  </w:num>
  <w:num w:numId="39">
    <w:abstractNumId w:val="2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0DA3"/>
    <w:rsid w:val="00022508"/>
    <w:rsid w:val="00025E9F"/>
    <w:rsid w:val="000328F1"/>
    <w:rsid w:val="00052DA9"/>
    <w:rsid w:val="00081A4D"/>
    <w:rsid w:val="00093649"/>
    <w:rsid w:val="00096D0A"/>
    <w:rsid w:val="000A54BD"/>
    <w:rsid w:val="000E0AA7"/>
    <w:rsid w:val="001065E8"/>
    <w:rsid w:val="0010795F"/>
    <w:rsid w:val="00111137"/>
    <w:rsid w:val="0011325F"/>
    <w:rsid w:val="00116C60"/>
    <w:rsid w:val="00134C87"/>
    <w:rsid w:val="001357A6"/>
    <w:rsid w:val="001451A1"/>
    <w:rsid w:val="00147EC9"/>
    <w:rsid w:val="001717B7"/>
    <w:rsid w:val="00184B8C"/>
    <w:rsid w:val="001B7956"/>
    <w:rsid w:val="001C6A19"/>
    <w:rsid w:val="001F0A11"/>
    <w:rsid w:val="00210BA1"/>
    <w:rsid w:val="0022220D"/>
    <w:rsid w:val="0025604D"/>
    <w:rsid w:val="00260270"/>
    <w:rsid w:val="00262977"/>
    <w:rsid w:val="002650AE"/>
    <w:rsid w:val="002746DF"/>
    <w:rsid w:val="00285722"/>
    <w:rsid w:val="002A32F4"/>
    <w:rsid w:val="002B1CB7"/>
    <w:rsid w:val="002B3979"/>
    <w:rsid w:val="002B49B3"/>
    <w:rsid w:val="002C11A2"/>
    <w:rsid w:val="002E2AC1"/>
    <w:rsid w:val="00310157"/>
    <w:rsid w:val="00354B77"/>
    <w:rsid w:val="00363DFB"/>
    <w:rsid w:val="00373C06"/>
    <w:rsid w:val="003C257E"/>
    <w:rsid w:val="003F0D83"/>
    <w:rsid w:val="003F5FE9"/>
    <w:rsid w:val="00402118"/>
    <w:rsid w:val="00403F6E"/>
    <w:rsid w:val="00413F72"/>
    <w:rsid w:val="00431ACC"/>
    <w:rsid w:val="00443B37"/>
    <w:rsid w:val="00453604"/>
    <w:rsid w:val="004A2693"/>
    <w:rsid w:val="004A4DA4"/>
    <w:rsid w:val="004B2453"/>
    <w:rsid w:val="004B76C4"/>
    <w:rsid w:val="004D1266"/>
    <w:rsid w:val="005205C5"/>
    <w:rsid w:val="00520774"/>
    <w:rsid w:val="00521B3A"/>
    <w:rsid w:val="0053162C"/>
    <w:rsid w:val="0057006E"/>
    <w:rsid w:val="00571856"/>
    <w:rsid w:val="00571ECB"/>
    <w:rsid w:val="00575B6D"/>
    <w:rsid w:val="005977B7"/>
    <w:rsid w:val="005A7343"/>
    <w:rsid w:val="005D2618"/>
    <w:rsid w:val="00622D3F"/>
    <w:rsid w:val="00625079"/>
    <w:rsid w:val="00633BA7"/>
    <w:rsid w:val="006466C1"/>
    <w:rsid w:val="006570D8"/>
    <w:rsid w:val="00660818"/>
    <w:rsid w:val="00686415"/>
    <w:rsid w:val="00691A0B"/>
    <w:rsid w:val="006A31DB"/>
    <w:rsid w:val="006D1864"/>
    <w:rsid w:val="006E25AB"/>
    <w:rsid w:val="006E7517"/>
    <w:rsid w:val="006F3380"/>
    <w:rsid w:val="007045CB"/>
    <w:rsid w:val="0070759B"/>
    <w:rsid w:val="00713D87"/>
    <w:rsid w:val="00774990"/>
    <w:rsid w:val="0079079B"/>
    <w:rsid w:val="007A1EA1"/>
    <w:rsid w:val="007A222F"/>
    <w:rsid w:val="007B135A"/>
    <w:rsid w:val="007C50E5"/>
    <w:rsid w:val="007C51C1"/>
    <w:rsid w:val="007E3C19"/>
    <w:rsid w:val="007E4125"/>
    <w:rsid w:val="007F31F4"/>
    <w:rsid w:val="00803F1E"/>
    <w:rsid w:val="00815377"/>
    <w:rsid w:val="00816899"/>
    <w:rsid w:val="008362A7"/>
    <w:rsid w:val="008442F2"/>
    <w:rsid w:val="00845A5B"/>
    <w:rsid w:val="00845E23"/>
    <w:rsid w:val="00877309"/>
    <w:rsid w:val="0088150C"/>
    <w:rsid w:val="008C7B62"/>
    <w:rsid w:val="008D520D"/>
    <w:rsid w:val="008D6069"/>
    <w:rsid w:val="008D715A"/>
    <w:rsid w:val="008E5FA1"/>
    <w:rsid w:val="008F4588"/>
    <w:rsid w:val="009138EC"/>
    <w:rsid w:val="00925DF8"/>
    <w:rsid w:val="00932461"/>
    <w:rsid w:val="00932E16"/>
    <w:rsid w:val="0094621A"/>
    <w:rsid w:val="00955ED3"/>
    <w:rsid w:val="00961AC9"/>
    <w:rsid w:val="00977E43"/>
    <w:rsid w:val="009A6FBF"/>
    <w:rsid w:val="009C7BEC"/>
    <w:rsid w:val="009D3BB1"/>
    <w:rsid w:val="009F317A"/>
    <w:rsid w:val="009F49B9"/>
    <w:rsid w:val="00A11BAA"/>
    <w:rsid w:val="00A310F4"/>
    <w:rsid w:val="00A843C1"/>
    <w:rsid w:val="00A96550"/>
    <w:rsid w:val="00AA159A"/>
    <w:rsid w:val="00AA36FD"/>
    <w:rsid w:val="00AA7C36"/>
    <w:rsid w:val="00AB4CD4"/>
    <w:rsid w:val="00AB5CAF"/>
    <w:rsid w:val="00AC10DF"/>
    <w:rsid w:val="00AD2470"/>
    <w:rsid w:val="00AE2EEF"/>
    <w:rsid w:val="00AE5B0F"/>
    <w:rsid w:val="00B03500"/>
    <w:rsid w:val="00B04097"/>
    <w:rsid w:val="00B4193E"/>
    <w:rsid w:val="00B54A6D"/>
    <w:rsid w:val="00B63786"/>
    <w:rsid w:val="00B73124"/>
    <w:rsid w:val="00B94635"/>
    <w:rsid w:val="00BA6310"/>
    <w:rsid w:val="00BC43B0"/>
    <w:rsid w:val="00BD33F5"/>
    <w:rsid w:val="00BF49F1"/>
    <w:rsid w:val="00C314CB"/>
    <w:rsid w:val="00C34264"/>
    <w:rsid w:val="00C4146A"/>
    <w:rsid w:val="00C42F08"/>
    <w:rsid w:val="00C503E3"/>
    <w:rsid w:val="00C53491"/>
    <w:rsid w:val="00C65334"/>
    <w:rsid w:val="00C660B3"/>
    <w:rsid w:val="00C7475F"/>
    <w:rsid w:val="00C909B1"/>
    <w:rsid w:val="00CA13F7"/>
    <w:rsid w:val="00CB2AF4"/>
    <w:rsid w:val="00CC5D42"/>
    <w:rsid w:val="00CF156F"/>
    <w:rsid w:val="00D01B42"/>
    <w:rsid w:val="00D041DF"/>
    <w:rsid w:val="00D12C6F"/>
    <w:rsid w:val="00D32658"/>
    <w:rsid w:val="00D36387"/>
    <w:rsid w:val="00D41A1D"/>
    <w:rsid w:val="00D45271"/>
    <w:rsid w:val="00D5766D"/>
    <w:rsid w:val="00D67175"/>
    <w:rsid w:val="00D67D2E"/>
    <w:rsid w:val="00D73BF4"/>
    <w:rsid w:val="00D76484"/>
    <w:rsid w:val="00DB3CCB"/>
    <w:rsid w:val="00DF47F3"/>
    <w:rsid w:val="00DF7960"/>
    <w:rsid w:val="00E1733F"/>
    <w:rsid w:val="00E202DD"/>
    <w:rsid w:val="00E26BAA"/>
    <w:rsid w:val="00E350CB"/>
    <w:rsid w:val="00E40A2A"/>
    <w:rsid w:val="00E4494B"/>
    <w:rsid w:val="00E84467"/>
    <w:rsid w:val="00E95C72"/>
    <w:rsid w:val="00EB1737"/>
    <w:rsid w:val="00ED18F4"/>
    <w:rsid w:val="00EE6D19"/>
    <w:rsid w:val="00EE7DFF"/>
    <w:rsid w:val="00F0294E"/>
    <w:rsid w:val="00F07A82"/>
    <w:rsid w:val="00F10A55"/>
    <w:rsid w:val="00F11A67"/>
    <w:rsid w:val="00F22C4E"/>
    <w:rsid w:val="00F3592B"/>
    <w:rsid w:val="00F46276"/>
    <w:rsid w:val="00F8097B"/>
    <w:rsid w:val="00F81860"/>
    <w:rsid w:val="00F97771"/>
    <w:rsid w:val="00FA063A"/>
    <w:rsid w:val="00FA3E3E"/>
    <w:rsid w:val="00FD10C7"/>
    <w:rsid w:val="00FD11C0"/>
    <w:rsid w:val="00FD4CD2"/>
    <w:rsid w:val="00FE1DB3"/>
    <w:rsid w:val="00FF45BC"/>
    <w:rsid w:val="00FF4F4D"/>
    <w:rsid w:val="00FF74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4">
    <w:name w:val="heading 4"/>
    <w:basedOn w:val="Normal"/>
    <w:next w:val="Normal"/>
    <w:link w:val="Heading4Char"/>
    <w:uiPriority w:val="9"/>
    <w:semiHidden/>
    <w:unhideWhenUsed/>
    <w:qFormat/>
    <w:rsid w:val="009C7B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9D3BB1"/>
    <w:rPr>
      <w:color w:val="800080" w:themeColor="followedHyperlink"/>
      <w:u w:val="single"/>
    </w:rPr>
  </w:style>
  <w:style w:type="paragraph" w:customStyle="1" w:styleId="Default">
    <w:name w:val="Default"/>
    <w:rsid w:val="002C11A2"/>
    <w:pPr>
      <w:widowControl w:val="0"/>
      <w:autoSpaceDE w:val="0"/>
      <w:autoSpaceDN w:val="0"/>
      <w:adjustRightInd w:val="0"/>
      <w:spacing w:after="0" w:line="240" w:lineRule="auto"/>
    </w:pPr>
    <w:rPr>
      <w:rFonts w:ascii="Verdana" w:hAnsi="Verdana" w:cs="Verdana"/>
      <w:color w:val="000000"/>
      <w:sz w:val="24"/>
      <w:szCs w:val="24"/>
      <w:lang w:val="en-US"/>
    </w:rPr>
  </w:style>
  <w:style w:type="character" w:customStyle="1" w:styleId="Heading4Char">
    <w:name w:val="Heading 4 Char"/>
    <w:basedOn w:val="DefaultParagraphFont"/>
    <w:link w:val="Heading4"/>
    <w:uiPriority w:val="9"/>
    <w:semiHidden/>
    <w:rsid w:val="009C7BEC"/>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9C7BEC"/>
    <w:pPr>
      <w:spacing w:before="100" w:beforeAutospacing="1" w:after="100" w:afterAutospacing="1"/>
    </w:pPr>
    <w:rPr>
      <w:rFonts w:ascii="Times" w:eastAsiaTheme="minorHAnsi" w:hAnsi="Times"/>
    </w:rPr>
  </w:style>
  <w:style w:type="character" w:styleId="Strong">
    <w:name w:val="Strong"/>
    <w:basedOn w:val="DefaultParagraphFont"/>
    <w:uiPriority w:val="22"/>
    <w:qFormat/>
    <w:rsid w:val="00B040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4">
    <w:name w:val="heading 4"/>
    <w:basedOn w:val="Normal"/>
    <w:next w:val="Normal"/>
    <w:link w:val="Heading4Char"/>
    <w:uiPriority w:val="9"/>
    <w:semiHidden/>
    <w:unhideWhenUsed/>
    <w:qFormat/>
    <w:rsid w:val="009C7B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9D3BB1"/>
    <w:rPr>
      <w:color w:val="800080" w:themeColor="followedHyperlink"/>
      <w:u w:val="single"/>
    </w:rPr>
  </w:style>
  <w:style w:type="paragraph" w:customStyle="1" w:styleId="Default">
    <w:name w:val="Default"/>
    <w:rsid w:val="002C11A2"/>
    <w:pPr>
      <w:widowControl w:val="0"/>
      <w:autoSpaceDE w:val="0"/>
      <w:autoSpaceDN w:val="0"/>
      <w:adjustRightInd w:val="0"/>
      <w:spacing w:after="0" w:line="240" w:lineRule="auto"/>
    </w:pPr>
    <w:rPr>
      <w:rFonts w:ascii="Verdana" w:hAnsi="Verdana" w:cs="Verdana"/>
      <w:color w:val="000000"/>
      <w:sz w:val="24"/>
      <w:szCs w:val="24"/>
      <w:lang w:val="en-US"/>
    </w:rPr>
  </w:style>
  <w:style w:type="character" w:customStyle="1" w:styleId="Heading4Char">
    <w:name w:val="Heading 4 Char"/>
    <w:basedOn w:val="DefaultParagraphFont"/>
    <w:link w:val="Heading4"/>
    <w:uiPriority w:val="9"/>
    <w:semiHidden/>
    <w:rsid w:val="009C7BEC"/>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9C7BEC"/>
    <w:pPr>
      <w:spacing w:before="100" w:beforeAutospacing="1" w:after="100" w:afterAutospacing="1"/>
    </w:pPr>
    <w:rPr>
      <w:rFonts w:ascii="Times" w:eastAsiaTheme="minorHAnsi" w:hAnsi="Times"/>
    </w:rPr>
  </w:style>
  <w:style w:type="character" w:styleId="Strong">
    <w:name w:val="Strong"/>
    <w:basedOn w:val="DefaultParagraphFont"/>
    <w:uiPriority w:val="22"/>
    <w:qFormat/>
    <w:rsid w:val="00B04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1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achingmeasures.co.uk/mass/classdial/dialdrag.html" TargetMode="External"/><Relationship Id="rId12" Type="http://schemas.openxmlformats.org/officeDocument/2006/relationships/hyperlink" Target="http://www.teachingmeasures.co.uk/mass/dboards/standard/ctableY5kg.html" TargetMode="External"/><Relationship Id="rId13" Type="http://schemas.openxmlformats.org/officeDocument/2006/relationships/hyperlink" Target="http://www.teachingmeasures.co.uk/mass/dboards/standardws/Y5kgtog.html" TargetMode="External"/><Relationship Id="rId14" Type="http://schemas.openxmlformats.org/officeDocument/2006/relationships/image" Target="media/image2.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teachingmeasures.co.uk/menu.html" TargetMode="External"/><Relationship Id="rId8" Type="http://schemas.openxmlformats.org/officeDocument/2006/relationships/image" Target="media/image1.jpeg"/><Relationship Id="rId9" Type="http://schemas.openxmlformats.org/officeDocument/2006/relationships/hyperlink" Target="http://www.teachingmeasures.co.uk/mass/massequiv/equivKG.html" TargetMode="External"/><Relationship Id="rId10" Type="http://schemas.openxmlformats.org/officeDocument/2006/relationships/hyperlink" Target="http://mathsframe.co.uk/en/resources/resource/86/convert_g_to_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950A-98DF-1846-BE0D-FD8D7083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2014-12-11T05:00:00Z</dcterms:created>
  <dcterms:modified xsi:type="dcterms:W3CDTF">2014-12-11T05:00:00Z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