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C97639F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9D3E8F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DA7629">
              <w:rPr>
                <w:rFonts w:asciiTheme="minorHAnsi" w:hAnsiTheme="minorHAnsi"/>
                <w:b w:val="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00EFCA06" w:rsidR="00D41A1D" w:rsidRPr="004A4DA4" w:rsidRDefault="007168F0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 and Algebra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A260879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701FB796" w:rsidR="007168F0" w:rsidRPr="005F59D3" w:rsidRDefault="007168F0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F59D3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Multiplication and Division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DE5BE56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11C39A8C" w:rsidR="009D3E8F" w:rsidRPr="00923B36" w:rsidRDefault="009D3E8F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MA1-1WM       MA1-6NA</w:t>
            </w:r>
          </w:p>
        </w:tc>
      </w:tr>
      <w:tr w:rsidR="00CA13F7" w:rsidRPr="00D9586B" w14:paraId="2E3192F3" w14:textId="77777777" w:rsidTr="00330E51">
        <w:trPr>
          <w:trHeight w:hRule="exact" w:val="278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D9586B" w:rsidRDefault="00CA13F7" w:rsidP="002B3979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865B74" w14:textId="1AD6EE28" w:rsidR="00D9586B" w:rsidRPr="00D9586B" w:rsidRDefault="00D9586B" w:rsidP="00D9586B">
            <w:pPr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hAnsiTheme="minorHAnsi"/>
                <w:b/>
              </w:rPr>
              <w:t>Describes mathematical situations and methods using everyday and some mathematical language, actions, materials, diagrams and symbols.</w:t>
            </w:r>
          </w:p>
          <w:p w14:paraId="0F5AEC8D" w14:textId="7336E204" w:rsidR="00A3236D" w:rsidRPr="00D9586B" w:rsidRDefault="00A3236D" w:rsidP="00A3236D">
            <w:pPr>
              <w:rPr>
                <w:rFonts w:asciiTheme="minorHAnsi" w:hAnsiTheme="minorHAnsi"/>
                <w:b/>
              </w:rPr>
            </w:pPr>
          </w:p>
        </w:tc>
      </w:tr>
      <w:tr w:rsidR="00CA13F7" w:rsidRPr="00D9586B" w14:paraId="2B1E5F1E" w14:textId="77777777" w:rsidTr="00330E51">
        <w:trPr>
          <w:trHeight w:hRule="exact" w:val="1132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468038E8" w:rsidR="00923B36" w:rsidRPr="00D9586B" w:rsidRDefault="00923B36" w:rsidP="00923B36">
            <w:pPr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hAnsiTheme="minorHAnsi"/>
                <w:b/>
              </w:rPr>
              <w:t xml:space="preserve">CONTENT: </w:t>
            </w:r>
          </w:p>
          <w:p w14:paraId="6AABF219" w14:textId="77777777" w:rsidR="00CA13F7" w:rsidRPr="00D9586B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0E0977" w14:textId="77777777" w:rsidR="00330E51" w:rsidRPr="00D9586B" w:rsidRDefault="00E3708E" w:rsidP="00E3708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9586B">
              <w:rPr>
                <w:rFonts w:asciiTheme="majorHAnsi" w:hAnsiTheme="majorHAnsi"/>
                <w:b/>
              </w:rPr>
              <w:t xml:space="preserve">Recognise and represent division as grouping in equal </w:t>
            </w:r>
            <w:proofErr w:type="gramStart"/>
            <w:r w:rsidRPr="00D9586B">
              <w:rPr>
                <w:rFonts w:asciiTheme="majorHAnsi" w:hAnsiTheme="majorHAnsi"/>
                <w:b/>
              </w:rPr>
              <w:t>sets(</w:t>
            </w:r>
            <w:proofErr w:type="gramEnd"/>
            <w:r w:rsidRPr="00D9586B">
              <w:rPr>
                <w:rFonts w:asciiTheme="majorHAnsi" w:hAnsiTheme="majorHAnsi"/>
                <w:b/>
              </w:rPr>
              <w:t>ACMNA032)</w:t>
            </w:r>
          </w:p>
          <w:p w14:paraId="1F443A47" w14:textId="0FC1DA0D" w:rsidR="00E3708E" w:rsidRPr="00FA2B1B" w:rsidRDefault="00E3708E" w:rsidP="00FA2B1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A2B1B">
              <w:rPr>
                <w:rFonts w:asciiTheme="majorHAnsi" w:hAnsiTheme="majorHAnsi"/>
              </w:rPr>
              <w:t xml:space="preserve">Recognise when there are equal numbers of items in groups </w:t>
            </w:r>
            <w:proofErr w:type="spellStart"/>
            <w:r w:rsidRPr="00FA2B1B">
              <w:rPr>
                <w:rFonts w:asciiTheme="majorHAnsi" w:hAnsiTheme="majorHAnsi"/>
              </w:rPr>
              <w:t>eg</w:t>
            </w:r>
            <w:proofErr w:type="spellEnd"/>
            <w:r w:rsidRPr="00FA2B1B">
              <w:rPr>
                <w:rFonts w:asciiTheme="majorHAnsi" w:hAnsiTheme="majorHAnsi"/>
              </w:rPr>
              <w:t xml:space="preserve"> There are three pencils in each group.</w:t>
            </w:r>
          </w:p>
          <w:p w14:paraId="61739B6C" w14:textId="07D84AFF" w:rsidR="00E3708E" w:rsidRPr="00FA2B1B" w:rsidRDefault="00E3708E" w:rsidP="00FA2B1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FA2B1B">
              <w:rPr>
                <w:rFonts w:asciiTheme="majorHAnsi" w:hAnsiTheme="majorHAnsi"/>
              </w:rPr>
              <w:t>Model division by sharing a collection of objects equally into a given number of groups to determine how many in each group.eg how many in each group when 10 objects are shared between two people.</w:t>
            </w:r>
          </w:p>
        </w:tc>
      </w:tr>
      <w:tr w:rsidR="003F5FE9" w:rsidRPr="00D9586B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B0141B6" w14:textId="177C72F0" w:rsidR="00330E51" w:rsidRPr="00D9586B" w:rsidRDefault="00330E51" w:rsidP="004A4DA4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14:paraId="0853C25E" w14:textId="00220852" w:rsidR="003F5FE9" w:rsidRPr="00D9586B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ASSESSMENT FOR LEARNING</w:t>
            </w:r>
          </w:p>
          <w:p w14:paraId="10544AE5" w14:textId="5AC3BA1A" w:rsidR="005D2618" w:rsidRPr="00D9586B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204ED5D0" w:rsidR="00A91031" w:rsidRPr="00D9586B" w:rsidRDefault="00932D6E" w:rsidP="005F59D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D9586B">
              <w:rPr>
                <w:rFonts w:asciiTheme="minorHAnsi" w:hAnsiTheme="minorHAnsi"/>
                <w:color w:val="FF0000"/>
              </w:rPr>
              <w:t>Ask children to share 8 counters between 4 circles and note the children’s responses and methods</w:t>
            </w:r>
            <w:r w:rsidRPr="00D9586B">
              <w:rPr>
                <w:rFonts w:asciiTheme="majorHAnsi" w:hAnsiTheme="majorHAnsi"/>
              </w:rPr>
              <w:t>.</w:t>
            </w:r>
          </w:p>
        </w:tc>
      </w:tr>
      <w:tr w:rsidR="005A7343" w:rsidRPr="00D9586B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D9586B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B608F" w14:textId="5CFD98B5" w:rsidR="001151DB" w:rsidRPr="00FA2B1B" w:rsidRDefault="00265A4E" w:rsidP="00FA2B1B">
            <w:pPr>
              <w:pStyle w:val="ListParagraph"/>
              <w:numPr>
                <w:ilvl w:val="0"/>
                <w:numId w:val="29"/>
              </w:numPr>
              <w:tabs>
                <w:tab w:val="left" w:pos="11835"/>
              </w:tabs>
              <w:autoSpaceDE w:val="0"/>
              <w:autoSpaceDN w:val="0"/>
              <w:adjustRightInd w:val="0"/>
              <w:ind w:left="474"/>
              <w:rPr>
                <w:rFonts w:asciiTheme="majorHAnsi" w:hAnsiTheme="majorHAnsi"/>
              </w:rPr>
            </w:pPr>
            <w:r w:rsidRPr="00FA2B1B">
              <w:rPr>
                <w:rFonts w:asciiTheme="majorHAnsi" w:hAnsiTheme="majorHAnsi"/>
              </w:rPr>
              <w:t>Previous skip counting drills</w:t>
            </w:r>
          </w:p>
          <w:p w14:paraId="29356BFC" w14:textId="638AE15D" w:rsidR="00630D43" w:rsidRPr="00FA2B1B" w:rsidRDefault="00630D43" w:rsidP="00FA2B1B">
            <w:pPr>
              <w:pStyle w:val="ListParagraph"/>
              <w:numPr>
                <w:ilvl w:val="1"/>
                <w:numId w:val="29"/>
              </w:numPr>
              <w:tabs>
                <w:tab w:val="left" w:pos="11835"/>
              </w:tabs>
              <w:autoSpaceDE w:val="0"/>
              <w:autoSpaceDN w:val="0"/>
              <w:adjustRightInd w:val="0"/>
              <w:ind w:left="474"/>
              <w:rPr>
                <w:rFonts w:asciiTheme="majorHAnsi" w:hAnsiTheme="majorHAnsi"/>
              </w:rPr>
            </w:pPr>
            <w:r w:rsidRPr="00FA2B1B">
              <w:rPr>
                <w:rFonts w:asciiTheme="majorHAnsi" w:hAnsiTheme="majorHAnsi"/>
              </w:rPr>
              <w:t>Counting drills forward and backward from a variety of numbers</w:t>
            </w:r>
            <w:r w:rsidR="003B731B" w:rsidRPr="00FA2B1B">
              <w:rPr>
                <w:rFonts w:asciiTheme="majorHAnsi" w:hAnsiTheme="majorHAnsi"/>
              </w:rPr>
              <w:t xml:space="preserve"> </w:t>
            </w:r>
            <w:proofErr w:type="spellStart"/>
            <w:r w:rsidR="003B731B" w:rsidRPr="00FA2B1B">
              <w:rPr>
                <w:rFonts w:asciiTheme="majorHAnsi" w:hAnsiTheme="majorHAnsi"/>
              </w:rPr>
              <w:t>eg</w:t>
            </w:r>
            <w:proofErr w:type="spellEnd"/>
            <w:r w:rsidR="003B731B" w:rsidRPr="00FA2B1B">
              <w:rPr>
                <w:rFonts w:asciiTheme="majorHAnsi" w:hAnsiTheme="majorHAnsi"/>
              </w:rPr>
              <w:t xml:space="preserve"> count by twos from 14 to 24</w:t>
            </w:r>
          </w:p>
          <w:p w14:paraId="3555E1C1" w14:textId="5B9B4679" w:rsidR="003B731B" w:rsidRPr="00FA2B1B" w:rsidRDefault="003B731B" w:rsidP="00FA2B1B">
            <w:pPr>
              <w:pStyle w:val="ListParagraph"/>
              <w:numPr>
                <w:ilvl w:val="0"/>
                <w:numId w:val="29"/>
              </w:numPr>
              <w:tabs>
                <w:tab w:val="left" w:pos="11835"/>
              </w:tabs>
              <w:autoSpaceDE w:val="0"/>
              <w:autoSpaceDN w:val="0"/>
              <w:adjustRightInd w:val="0"/>
              <w:ind w:left="474"/>
              <w:rPr>
                <w:rFonts w:asciiTheme="majorHAnsi" w:hAnsiTheme="majorHAnsi"/>
              </w:rPr>
            </w:pPr>
            <w:r w:rsidRPr="00FA2B1B">
              <w:rPr>
                <w:rFonts w:asciiTheme="majorHAnsi" w:hAnsiTheme="majorHAnsi"/>
              </w:rPr>
              <w:t>Count by 10’s from 6 to 46</w:t>
            </w:r>
          </w:p>
        </w:tc>
      </w:tr>
      <w:tr w:rsidR="005A7343" w:rsidRPr="00D9586B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017C6B4E" w:rsidR="00A11BAA" w:rsidRPr="00D9586B" w:rsidRDefault="00A11BAA" w:rsidP="00A11BAA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TENS ACTIVITY</w:t>
            </w:r>
          </w:p>
          <w:p w14:paraId="30F7D776" w14:textId="77777777" w:rsidR="008F4588" w:rsidRPr="00D9586B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NEWMAN’S PROBLEM</w:t>
            </w:r>
          </w:p>
          <w:p w14:paraId="1B69E72A" w14:textId="77777777" w:rsidR="006D1864" w:rsidRPr="00D9586B" w:rsidRDefault="006D186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 xml:space="preserve">INVESTIGATION </w:t>
            </w:r>
          </w:p>
          <w:p w14:paraId="5E5899E1" w14:textId="7EAEF94D" w:rsidR="006D1864" w:rsidRPr="00D9586B" w:rsidRDefault="006D1864" w:rsidP="00A11BAA">
            <w:pPr>
              <w:pStyle w:val="Heading2"/>
              <w:rPr>
                <w:sz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74B61C35" w:rsidR="00A91031" w:rsidRPr="00D9586B" w:rsidRDefault="003B731B" w:rsidP="00A9103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 xml:space="preserve"> At a birthday party I had to share</w:t>
            </w:r>
            <w:r w:rsidR="00EA4424" w:rsidRPr="00D9586B">
              <w:rPr>
                <w:rFonts w:asciiTheme="minorHAnsi" w:hAnsiTheme="minorHAnsi"/>
                <w:lang w:eastAsia="en-AU"/>
              </w:rPr>
              <w:t xml:space="preserve"> 15 lollies between 3 children. How many would each child receive?</w:t>
            </w:r>
          </w:p>
        </w:tc>
      </w:tr>
      <w:tr w:rsidR="00081A4D" w:rsidRPr="00D9586B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D9586B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9586B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eastAsiaTheme="minorHAnsi" w:hAnsiTheme="minorHAnsi" w:cs="Verdana"/>
                <w:b/>
              </w:rPr>
              <w:t>INTELLECTUAL</w:t>
            </w:r>
            <w:r w:rsidRPr="00D9586B">
              <w:rPr>
                <w:rFonts w:asciiTheme="minorHAnsi" w:eastAsiaTheme="minorHAnsi" w:hAnsiTheme="minorHAnsi" w:cs="Verdana"/>
                <w:b/>
                <w:spacing w:val="-11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b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9586B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eastAsiaTheme="minorHAnsi" w:hAnsiTheme="minorHAnsi" w:cs="Verdana"/>
                <w:b/>
              </w:rPr>
              <w:t>QUALITY LEARNING</w:t>
            </w:r>
            <w:r w:rsidRPr="00D9586B">
              <w:rPr>
                <w:rFonts w:asciiTheme="minorHAnsi" w:eastAsiaTheme="minorHAnsi" w:hAnsiTheme="minorHAnsi" w:cs="Verdana"/>
                <w:b/>
                <w:spacing w:val="-9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b/>
              </w:rPr>
              <w:t>E</w:t>
            </w:r>
            <w:r w:rsidRPr="00D9586B">
              <w:rPr>
                <w:rFonts w:asciiTheme="minorHAnsi" w:eastAsiaTheme="minorHAnsi" w:hAnsiTheme="minorHAnsi" w:cs="Verdana"/>
                <w:b/>
                <w:spacing w:val="-2"/>
              </w:rPr>
              <w:t>N</w:t>
            </w:r>
            <w:r w:rsidRPr="00D9586B">
              <w:rPr>
                <w:rFonts w:asciiTheme="minorHAnsi" w:eastAsiaTheme="minorHAnsi" w:hAnsiTheme="min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9586B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eastAsiaTheme="minorHAnsi" w:hAnsiTheme="minorHAnsi" w:cs="Verdana"/>
                <w:b/>
              </w:rPr>
              <w:t>SIGNIFICANCE</w:t>
            </w:r>
          </w:p>
        </w:tc>
      </w:tr>
      <w:tr w:rsidR="00081A4D" w:rsidRPr="00D9586B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D9586B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9586B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knowledge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11"/>
              </w:rPr>
              <w:t xml:space="preserve"> </w:t>
            </w:r>
          </w:p>
          <w:p w14:paraId="0EDFE37C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understanding</w:t>
            </w:r>
          </w:p>
          <w:p w14:paraId="35C0D439" w14:textId="647BFD09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Problematic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12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knowledge</w:t>
            </w:r>
          </w:p>
          <w:p w14:paraId="72D2C3B7" w14:textId="36255E5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Highe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2"/>
              </w:rPr>
              <w:t>r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-order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6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thinking</w:t>
            </w:r>
          </w:p>
          <w:p w14:paraId="1E10833E" w14:textId="6A25004B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Metalanguage</w:t>
            </w:r>
          </w:p>
          <w:p w14:paraId="782DA745" w14:textId="6923B305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Substanti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2"/>
              </w:rPr>
              <w:t>v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e</w:t>
            </w:r>
            <w:r w:rsidRPr="00D9586B">
              <w:rPr>
                <w:rFonts w:asciiTheme="minorHAnsi" w:eastAsiaTheme="minorHAnsi" w:hAnsiTheme="minorHAnsi" w:cs="Verdana"/>
                <w:color w:val="231F20"/>
                <w:spacing w:val="-26"/>
              </w:rPr>
              <w:t xml:space="preserve"> </w:t>
            </w:r>
            <w:r w:rsidRPr="00D9586B">
              <w:rPr>
                <w:rFonts w:asciiTheme="minorHAnsi" w:eastAsiaTheme="minorHAnsi" w:hAnsiTheme="minorHAnsi" w:cs="Verdana"/>
                <w:color w:val="231F20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Explicit quality criteria</w:t>
            </w:r>
          </w:p>
          <w:p w14:paraId="5B3B4AF1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Engagement</w:t>
            </w:r>
          </w:p>
          <w:p w14:paraId="5CD2ED9A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High expectations</w:t>
            </w:r>
          </w:p>
          <w:p w14:paraId="3E8FE9ED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Social support</w:t>
            </w:r>
          </w:p>
          <w:p w14:paraId="5F7F3841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Students’ self-regulation</w:t>
            </w:r>
          </w:p>
          <w:p w14:paraId="0A76EC8B" w14:textId="7D007AE9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Background knowledge</w:t>
            </w:r>
          </w:p>
          <w:p w14:paraId="46F5603C" w14:textId="3BA38066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Cultural knowledge</w:t>
            </w:r>
          </w:p>
          <w:p w14:paraId="2EBA778F" w14:textId="0A81AC57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Knowledge integration</w:t>
            </w:r>
          </w:p>
          <w:p w14:paraId="30BBCD6F" w14:textId="2BBD2C92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 xml:space="preserve">Inclusivity </w:t>
            </w:r>
          </w:p>
          <w:p w14:paraId="167840E5" w14:textId="2FC4F46A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Connectedness</w:t>
            </w:r>
          </w:p>
          <w:p w14:paraId="0F5D4852" w14:textId="2EA11DEE" w:rsidR="00081A4D" w:rsidRPr="00D9586B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D9586B">
              <w:rPr>
                <w:rFonts w:asciiTheme="minorHAnsi" w:eastAsiaTheme="minorHAnsi" w:hAnsiTheme="minorHAnsi" w:cs="Verdana"/>
                <w:color w:val="231F20"/>
              </w:rPr>
              <w:t>Narrative</w:t>
            </w:r>
          </w:p>
        </w:tc>
      </w:tr>
      <w:tr w:rsidR="00081A4D" w:rsidRPr="00D9586B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D9586B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RESOURCES</w:t>
            </w:r>
          </w:p>
        </w:tc>
        <w:tc>
          <w:tcPr>
            <w:tcW w:w="4253" w:type="dxa"/>
            <w:gridSpan w:val="3"/>
          </w:tcPr>
          <w:p w14:paraId="49DEE300" w14:textId="5925BF02" w:rsidR="00081A4D" w:rsidRPr="00D9586B" w:rsidRDefault="007D76C0" w:rsidP="00C07D52">
            <w:pPr>
              <w:ind w:left="720" w:hanging="720"/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>Teach this website has many cards suitable for barrier games.</w:t>
            </w:r>
            <w:r w:rsidR="000D0CD9" w:rsidRPr="00D9586B">
              <w:rPr>
                <w:rFonts w:asciiTheme="minorHAnsi" w:hAnsiTheme="minorHAnsi"/>
              </w:rPr>
              <w:t xml:space="preserve"> Subscription required</w:t>
            </w:r>
          </w:p>
          <w:p w14:paraId="1FE09172" w14:textId="77777777" w:rsidR="00765909" w:rsidRPr="00D9586B" w:rsidRDefault="00765909" w:rsidP="00C07D52">
            <w:pPr>
              <w:ind w:left="720" w:hanging="720"/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>Show me iPad app</w:t>
            </w:r>
          </w:p>
          <w:p w14:paraId="47AC8D3C" w14:textId="0274B66B" w:rsidR="000D0CD9" w:rsidRPr="00D9586B" w:rsidRDefault="00DA7629" w:rsidP="00C07D52">
            <w:pPr>
              <w:ind w:left="720" w:hanging="720"/>
              <w:rPr>
                <w:rFonts w:asciiTheme="minorHAnsi" w:hAnsiTheme="minorHAnsi"/>
              </w:rPr>
            </w:pPr>
            <w:hyperlink r:id="rId7" w:history="1">
              <w:r w:rsidR="0031043F" w:rsidRPr="00D9586B">
                <w:rPr>
                  <w:rStyle w:val="Hyperlink"/>
                  <w:rFonts w:asciiTheme="minorHAnsi" w:hAnsiTheme="minorHAnsi"/>
                </w:rPr>
                <w:t>http://nrich.maths.org/145/note</w:t>
              </w:r>
            </w:hyperlink>
            <w:r w:rsidR="0031043F" w:rsidRPr="00D9586B">
              <w:rPr>
                <w:rFonts w:asciiTheme="minorHAnsi" w:hAnsiTheme="minorHAnsi"/>
              </w:rPr>
              <w:t xml:space="preserve">   open ended questions</w:t>
            </w:r>
          </w:p>
        </w:tc>
      </w:tr>
    </w:tbl>
    <w:p w14:paraId="49C62B16" w14:textId="46AEDDB7" w:rsidR="00CA13F7" w:rsidRPr="00D9586B" w:rsidRDefault="00CA13F7"/>
    <w:p w14:paraId="3D7C8727" w14:textId="77777777" w:rsidR="00CA13F7" w:rsidRPr="00D9586B" w:rsidRDefault="00CA13F7">
      <w:pPr>
        <w:spacing w:after="200" w:line="276" w:lineRule="auto"/>
      </w:pPr>
      <w:r w:rsidRPr="00D9586B">
        <w:br w:type="page"/>
      </w:r>
    </w:p>
    <w:p w14:paraId="27461560" w14:textId="2C06D2C1" w:rsidR="00CA13F7" w:rsidRPr="00D9586B" w:rsidRDefault="00081A4D" w:rsidP="008F4588">
      <w:pPr>
        <w:spacing w:after="120"/>
        <w:jc w:val="center"/>
        <w:rPr>
          <w:rFonts w:asciiTheme="minorHAnsi" w:hAnsiTheme="minorHAnsi"/>
          <w:b/>
          <w:color w:val="008000"/>
        </w:rPr>
      </w:pPr>
      <w:r w:rsidRPr="00D9586B">
        <w:rPr>
          <w:rFonts w:asciiTheme="minorHAnsi" w:hAnsiTheme="minorHAnsi"/>
          <w:b/>
          <w:color w:val="008000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D9586B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D9586B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D9586B" w:rsidRDefault="001C6A19" w:rsidP="004A4DA4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GUIDED &amp; INDEPENDENT ACTIVITIES</w:t>
            </w:r>
          </w:p>
        </w:tc>
      </w:tr>
      <w:tr w:rsidR="001C6A19" w:rsidRPr="00D9586B" w14:paraId="5C1137EB" w14:textId="1F04E540" w:rsidTr="00EA4F8A">
        <w:trPr>
          <w:trHeight w:val="160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0B9862F0" w14:textId="497182D3" w:rsidR="0089457D" w:rsidRPr="00D9586B" w:rsidRDefault="0089457D" w:rsidP="00352EF1">
            <w:pPr>
              <w:rPr>
                <w:rFonts w:asciiTheme="majorHAnsi" w:hAnsiTheme="majorHAnsi"/>
                <w:b/>
                <w:lang w:eastAsia="en-AU"/>
              </w:rPr>
            </w:pPr>
          </w:p>
          <w:p w14:paraId="1FE01ABF" w14:textId="0A7583E6" w:rsidR="0089457D" w:rsidRPr="00D9586B" w:rsidRDefault="009B0DBA" w:rsidP="00352EF1">
            <w:pPr>
              <w:rPr>
                <w:rFonts w:asciiTheme="minorHAnsi" w:hAnsiTheme="minorHAnsi"/>
                <w:b/>
                <w:lang w:eastAsia="en-AU"/>
              </w:rPr>
            </w:pPr>
            <w:r w:rsidRPr="00D9586B">
              <w:rPr>
                <w:rFonts w:asciiTheme="minorHAnsi" w:hAnsiTheme="minorHAnsi"/>
                <w:b/>
                <w:lang w:eastAsia="en-AU"/>
              </w:rPr>
              <w:t>Equal numbers of items in a group.</w:t>
            </w:r>
          </w:p>
          <w:p w14:paraId="5F24D75C" w14:textId="3A47235D" w:rsidR="002579B2" w:rsidRPr="00273F4B" w:rsidRDefault="002579B2" w:rsidP="00273F4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lang w:eastAsia="en-AU"/>
              </w:rPr>
            </w:pPr>
            <w:r w:rsidRPr="00273F4B">
              <w:rPr>
                <w:rFonts w:asciiTheme="minorHAnsi" w:hAnsiTheme="minorHAnsi"/>
                <w:b/>
                <w:lang w:eastAsia="en-AU"/>
              </w:rPr>
              <w:t>Discuss the concept of sharing.</w:t>
            </w:r>
          </w:p>
          <w:p w14:paraId="56246E91" w14:textId="4A76F165" w:rsidR="002579B2" w:rsidRPr="00D9586B" w:rsidRDefault="002579B2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Pose the scenario of sharing lollies between you and your brother/ sister/ mum/ dad. If you receive less than the other person what do you say? Is it a fair share?</w:t>
            </w:r>
          </w:p>
          <w:p w14:paraId="1DD1495C" w14:textId="478FCDA8" w:rsidR="00EA4424" w:rsidRPr="00273F4B" w:rsidRDefault="00EA4424" w:rsidP="00273F4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lang w:eastAsia="en-AU"/>
              </w:rPr>
            </w:pPr>
            <w:r w:rsidRPr="00273F4B">
              <w:rPr>
                <w:rFonts w:asciiTheme="minorHAnsi" w:hAnsiTheme="minorHAnsi"/>
                <w:b/>
                <w:lang w:eastAsia="en-AU"/>
              </w:rPr>
              <w:t>Lolly bag scenario</w:t>
            </w:r>
          </w:p>
          <w:p w14:paraId="1D0CBBB7" w14:textId="77777777" w:rsidR="00EA4424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 xml:space="preserve"> Show a picture of 6 lolly bags with a varying number of lollies. Discuss the scenario that these are lollies given out at a birthday party.</w:t>
            </w:r>
          </w:p>
          <w:p w14:paraId="606909DE" w14:textId="096502A3" w:rsidR="00EA4424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 xml:space="preserve">What is the problem with them? </w:t>
            </w:r>
          </w:p>
          <w:p w14:paraId="11F9CAE8" w14:textId="38AC704D" w:rsidR="00EA4424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What would people think when given them?</w:t>
            </w:r>
          </w:p>
          <w:p w14:paraId="736EE0CF" w14:textId="4A5D0DF8" w:rsidR="0089457D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How could the problem be fixed?</w:t>
            </w:r>
          </w:p>
          <w:p w14:paraId="03896999" w14:textId="77777777" w:rsidR="00EA4424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</w:p>
          <w:p w14:paraId="2AB3F8EA" w14:textId="5560F44F" w:rsidR="00EA4424" w:rsidRPr="00273F4B" w:rsidRDefault="00EA4424" w:rsidP="00273F4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lang w:eastAsia="en-AU"/>
              </w:rPr>
            </w:pPr>
            <w:r w:rsidRPr="00273F4B">
              <w:rPr>
                <w:rFonts w:asciiTheme="minorHAnsi" w:hAnsiTheme="minorHAnsi"/>
                <w:b/>
                <w:lang w:eastAsia="en-AU"/>
              </w:rPr>
              <w:t>Design task</w:t>
            </w:r>
          </w:p>
          <w:p w14:paraId="2F4567B7" w14:textId="3E7A3285" w:rsidR="00EA4424" w:rsidRPr="00D9586B" w:rsidRDefault="003B731B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Children</w:t>
            </w:r>
            <w:r w:rsidR="00EA4424" w:rsidRPr="00D9586B">
              <w:rPr>
                <w:rFonts w:asciiTheme="minorHAnsi" w:hAnsiTheme="minorHAnsi"/>
                <w:lang w:eastAsia="en-AU"/>
              </w:rPr>
              <w:t xml:space="preserve"> design their own lolly bags with the brief that there are 5 children at the party. They can decide the number and type of lollies to go in each bag.</w:t>
            </w:r>
          </w:p>
          <w:p w14:paraId="454E250A" w14:textId="6145E3BB" w:rsidR="00EA4424" w:rsidRPr="00D9586B" w:rsidRDefault="00EA4424" w:rsidP="00352EF1">
            <w:pPr>
              <w:rPr>
                <w:rFonts w:asciiTheme="minorHAnsi" w:hAnsiTheme="minorHAnsi"/>
                <w:lang w:eastAsia="en-AU"/>
              </w:rPr>
            </w:pPr>
            <w:r w:rsidRPr="00D9586B">
              <w:rPr>
                <w:rFonts w:asciiTheme="minorHAnsi" w:hAnsiTheme="minorHAnsi"/>
                <w:lang w:eastAsia="en-AU"/>
              </w:rPr>
              <w:t>They</w:t>
            </w:r>
            <w:r w:rsidR="00DA4586" w:rsidRPr="00D9586B">
              <w:rPr>
                <w:rFonts w:asciiTheme="minorHAnsi" w:hAnsiTheme="minorHAnsi"/>
                <w:lang w:eastAsia="en-AU"/>
              </w:rPr>
              <w:t xml:space="preserve"> are given</w:t>
            </w:r>
            <w:r w:rsidRPr="00D9586B">
              <w:rPr>
                <w:rFonts w:asciiTheme="minorHAnsi" w:hAnsiTheme="minorHAnsi"/>
                <w:lang w:eastAsia="en-AU"/>
              </w:rPr>
              <w:t xml:space="preserve"> paper bags and </w:t>
            </w:r>
            <w:r w:rsidR="00554A0F" w:rsidRPr="00D9586B">
              <w:rPr>
                <w:rFonts w:asciiTheme="minorHAnsi" w:hAnsiTheme="minorHAnsi"/>
                <w:lang w:eastAsia="en-AU"/>
              </w:rPr>
              <w:t xml:space="preserve">a variety of types of coloured </w:t>
            </w:r>
            <w:r w:rsidRPr="00D9586B">
              <w:rPr>
                <w:rFonts w:asciiTheme="minorHAnsi" w:hAnsiTheme="minorHAnsi"/>
                <w:lang w:eastAsia="en-AU"/>
              </w:rPr>
              <w:t>paper for this design task.</w:t>
            </w:r>
          </w:p>
          <w:p w14:paraId="7FB353B7" w14:textId="10E6E96E" w:rsidR="0089457D" w:rsidRPr="00273F4B" w:rsidRDefault="00DA4586" w:rsidP="00273F4B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  <w:lang w:eastAsia="en-AU"/>
              </w:rPr>
            </w:pPr>
            <w:r w:rsidRPr="00273F4B">
              <w:rPr>
                <w:rFonts w:asciiTheme="majorHAnsi" w:hAnsiTheme="majorHAnsi"/>
                <w:b/>
                <w:lang w:eastAsia="en-AU"/>
              </w:rPr>
              <w:t>Reflection</w:t>
            </w:r>
          </w:p>
          <w:p w14:paraId="0595DFD4" w14:textId="61B88AB3" w:rsidR="00DA4586" w:rsidRPr="00D9586B" w:rsidRDefault="00DA4586" w:rsidP="00352EF1">
            <w:pPr>
              <w:rPr>
                <w:rFonts w:asciiTheme="majorHAnsi" w:hAnsiTheme="majorHAnsi"/>
                <w:lang w:eastAsia="en-AU"/>
              </w:rPr>
            </w:pPr>
            <w:r w:rsidRPr="00D9586B">
              <w:rPr>
                <w:rFonts w:asciiTheme="majorHAnsi" w:hAnsiTheme="majorHAnsi"/>
                <w:lang w:eastAsia="en-AU"/>
              </w:rPr>
              <w:t>Are there equal numbers in each bag?</w:t>
            </w:r>
          </w:p>
          <w:p w14:paraId="7FADE830" w14:textId="6398CD4D" w:rsidR="00DA4586" w:rsidRPr="00D9586B" w:rsidRDefault="00DA4586" w:rsidP="00352EF1">
            <w:pPr>
              <w:rPr>
                <w:rFonts w:asciiTheme="majorHAnsi" w:hAnsiTheme="majorHAnsi"/>
                <w:lang w:eastAsia="en-AU"/>
              </w:rPr>
            </w:pPr>
            <w:r w:rsidRPr="00D9586B">
              <w:rPr>
                <w:rFonts w:asciiTheme="majorHAnsi" w:hAnsiTheme="majorHAnsi"/>
                <w:lang w:eastAsia="en-AU"/>
              </w:rPr>
              <w:t>Children a</w:t>
            </w:r>
            <w:r w:rsidR="00554A0F" w:rsidRPr="00D9586B">
              <w:rPr>
                <w:rFonts w:asciiTheme="majorHAnsi" w:hAnsiTheme="majorHAnsi"/>
                <w:lang w:eastAsia="en-AU"/>
              </w:rPr>
              <w:t>re asked to state the number of</w:t>
            </w:r>
            <w:r w:rsidRPr="00D9586B">
              <w:rPr>
                <w:rFonts w:asciiTheme="majorHAnsi" w:hAnsiTheme="majorHAnsi"/>
                <w:lang w:eastAsia="en-AU"/>
              </w:rPr>
              <w:t xml:space="preserve"> lollies in each group or bag.</w:t>
            </w:r>
          </w:p>
          <w:p w14:paraId="1D9F90B0" w14:textId="77777777" w:rsidR="0089457D" w:rsidRPr="00D9586B" w:rsidRDefault="0089457D" w:rsidP="00352EF1">
            <w:pPr>
              <w:rPr>
                <w:rFonts w:asciiTheme="majorHAnsi" w:hAnsiTheme="majorHAnsi"/>
                <w:lang w:eastAsia="en-AU"/>
              </w:rPr>
            </w:pPr>
          </w:p>
          <w:p w14:paraId="0595B3CA" w14:textId="039B2747" w:rsidR="00EB7A05" w:rsidRPr="00D9586B" w:rsidRDefault="00EB7A05" w:rsidP="0089457D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D9586B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LEARNING SEQUENCE</w:t>
            </w:r>
          </w:p>
          <w:p w14:paraId="70E364F0" w14:textId="77777777" w:rsidR="001C6A19" w:rsidRPr="00D9586B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5F1C0765" w14:textId="77777777" w:rsidR="00373C06" w:rsidRPr="00D9586B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9586B">
              <w:rPr>
                <w:rFonts w:asciiTheme="minorHAnsi" w:hAnsiTheme="minorHAnsi"/>
                <w:b w:val="0"/>
                <w:sz w:val="20"/>
              </w:rPr>
              <w:t>Remediation</w:t>
            </w:r>
          </w:p>
          <w:p w14:paraId="35EA146D" w14:textId="7999D8D1" w:rsidR="001C6A19" w:rsidRPr="00D9586B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9586B">
              <w:rPr>
                <w:rFonts w:asciiTheme="minorHAnsi" w:hAnsiTheme="minorHAnsi"/>
                <w:b w:val="0"/>
                <w:sz w:val="20"/>
              </w:rPr>
              <w:t>E</w:t>
            </w:r>
            <w:r w:rsidR="00932461" w:rsidRPr="00D9586B">
              <w:rPr>
                <w:rFonts w:asciiTheme="minorHAnsi" w:hAnsiTheme="minorHAnsi"/>
                <w:b w:val="0"/>
                <w:sz w:val="20"/>
              </w:rPr>
              <w:t>S</w:t>
            </w:r>
            <w:r w:rsidRPr="00D9586B">
              <w:rPr>
                <w:rFonts w:asciiTheme="minorHAnsi" w:hAnsiTheme="minorHAnsi"/>
                <w:b w:val="0"/>
                <w:sz w:val="20"/>
              </w:rPr>
              <w:t>1</w:t>
            </w:r>
            <w:r w:rsidR="00932461" w:rsidRPr="00D9586B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9639" w:type="dxa"/>
          </w:tcPr>
          <w:p w14:paraId="69E2047C" w14:textId="149FA574" w:rsidR="00F35726" w:rsidRPr="00273F4B" w:rsidRDefault="00DE660D" w:rsidP="00273F4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273F4B">
              <w:rPr>
                <w:rFonts w:asciiTheme="minorHAnsi" w:hAnsiTheme="minorHAnsi"/>
              </w:rPr>
              <w:t xml:space="preserve">Use the same activities as below however with easier combinations </w:t>
            </w:r>
            <w:proofErr w:type="spellStart"/>
            <w:r w:rsidRPr="00273F4B">
              <w:rPr>
                <w:rFonts w:asciiTheme="minorHAnsi" w:hAnsiTheme="minorHAnsi"/>
              </w:rPr>
              <w:t>eg</w:t>
            </w:r>
            <w:proofErr w:type="spellEnd"/>
            <w:r w:rsidRPr="00273F4B">
              <w:rPr>
                <w:rFonts w:asciiTheme="minorHAnsi" w:hAnsiTheme="minorHAnsi"/>
              </w:rPr>
              <w:t xml:space="preserve"> Use 3 paper cups and share 6 cubes</w:t>
            </w:r>
          </w:p>
          <w:p w14:paraId="5B437570" w14:textId="14424378" w:rsidR="00DE660D" w:rsidRPr="00273F4B" w:rsidRDefault="00DE660D" w:rsidP="00273F4B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</w:rPr>
            </w:pPr>
            <w:r w:rsidRPr="00273F4B">
              <w:rPr>
                <w:rFonts w:asciiTheme="minorHAnsi" w:hAnsiTheme="minorHAnsi"/>
              </w:rPr>
              <w:t>In card games deal smaller numbers of cards each.</w:t>
            </w:r>
          </w:p>
          <w:p w14:paraId="19DB8B04" w14:textId="22B4BD48" w:rsidR="00DE660D" w:rsidRPr="00D9586B" w:rsidRDefault="00DE660D" w:rsidP="00425337">
            <w:pPr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hAnsiTheme="minorHAnsi"/>
              </w:rPr>
              <w:t xml:space="preserve"> </w:t>
            </w:r>
            <w:r w:rsidR="00C95714" w:rsidRPr="00D9586B">
              <w:rPr>
                <w:rFonts w:asciiTheme="minorHAnsi" w:hAnsiTheme="minorHAnsi"/>
                <w:b/>
              </w:rPr>
              <w:t>It is important to relate the sharing to everyday situations</w:t>
            </w:r>
          </w:p>
        </w:tc>
      </w:tr>
      <w:tr w:rsidR="001C6A19" w:rsidRPr="00D9586B" w14:paraId="3552F0D4" w14:textId="1670C5DD" w:rsidTr="00C95714">
        <w:trPr>
          <w:trHeight w:val="445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ED2F10D" w:rsidR="001C6A19" w:rsidRPr="00D9586B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D9586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LEARNING SEQUENCE</w:t>
            </w:r>
          </w:p>
          <w:p w14:paraId="7E928140" w14:textId="77777777" w:rsidR="001C6A19" w:rsidRPr="00D9586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</w:p>
          <w:p w14:paraId="61C670F6" w14:textId="2CFA3724" w:rsidR="001C6A19" w:rsidRPr="00D9586B" w:rsidRDefault="00932461" w:rsidP="00E6053A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S</w:t>
            </w:r>
            <w:r w:rsidR="00E6053A" w:rsidRPr="00D9586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9639" w:type="dxa"/>
          </w:tcPr>
          <w:p w14:paraId="0CB730BA" w14:textId="77777777" w:rsidR="007D76C0" w:rsidRPr="00D9586B" w:rsidRDefault="00F9532C" w:rsidP="00520774">
            <w:pPr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hAnsiTheme="minorHAnsi"/>
                <w:b/>
              </w:rPr>
              <w:t xml:space="preserve"> </w:t>
            </w:r>
            <w:r w:rsidR="009B0DBA" w:rsidRPr="00D9586B">
              <w:rPr>
                <w:rFonts w:asciiTheme="minorHAnsi" w:hAnsiTheme="minorHAnsi"/>
                <w:b/>
              </w:rPr>
              <w:t>Equal numbers of items in a group</w:t>
            </w:r>
          </w:p>
          <w:p w14:paraId="02B0AB3B" w14:textId="43368536" w:rsidR="0090351B" w:rsidRPr="00273F4B" w:rsidRDefault="0090351B" w:rsidP="00273F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273F4B">
              <w:rPr>
                <w:rFonts w:asciiTheme="minorHAnsi" w:hAnsiTheme="minorHAnsi"/>
              </w:rPr>
              <w:t xml:space="preserve">In pairs children are given 3 paper cups and 9 </w:t>
            </w:r>
            <w:proofErr w:type="spellStart"/>
            <w:r w:rsidRPr="00273F4B">
              <w:rPr>
                <w:rFonts w:asciiTheme="minorHAnsi" w:hAnsiTheme="minorHAnsi"/>
              </w:rPr>
              <w:t>unifix</w:t>
            </w:r>
            <w:proofErr w:type="spellEnd"/>
            <w:r w:rsidRPr="00273F4B">
              <w:rPr>
                <w:rFonts w:asciiTheme="minorHAnsi" w:hAnsiTheme="minorHAnsi"/>
              </w:rPr>
              <w:t xml:space="preserve"> cubes and asked to share them into the cups. They reflect on their choices and report to other groups.</w:t>
            </w:r>
          </w:p>
          <w:p w14:paraId="643A83F2" w14:textId="1DA1496D" w:rsidR="0090351B" w:rsidRPr="00273F4B" w:rsidRDefault="0090351B" w:rsidP="00273F4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  <w:r w:rsidRPr="00273F4B">
              <w:rPr>
                <w:rFonts w:asciiTheme="minorHAnsi" w:hAnsiTheme="minorHAnsi"/>
              </w:rPr>
              <w:t xml:space="preserve">This can then be extended to different combinations. </w:t>
            </w:r>
            <w:proofErr w:type="spellStart"/>
            <w:r w:rsidR="00546A9E" w:rsidRPr="00273F4B">
              <w:rPr>
                <w:rFonts w:asciiTheme="minorHAnsi" w:hAnsiTheme="minorHAnsi"/>
              </w:rPr>
              <w:t>e</w:t>
            </w:r>
            <w:r w:rsidRPr="00273F4B">
              <w:rPr>
                <w:rFonts w:asciiTheme="minorHAnsi" w:hAnsiTheme="minorHAnsi"/>
              </w:rPr>
              <w:t>g</w:t>
            </w:r>
            <w:proofErr w:type="spellEnd"/>
            <w:r w:rsidRPr="00273F4B">
              <w:rPr>
                <w:rFonts w:asciiTheme="minorHAnsi" w:hAnsiTheme="minorHAnsi"/>
              </w:rPr>
              <w:t xml:space="preserve"> 5 cups 20 blocks </w:t>
            </w:r>
          </w:p>
          <w:p w14:paraId="695E719E" w14:textId="77777777" w:rsidR="00AC5B9D" w:rsidRPr="00D9586B" w:rsidRDefault="00AC5B9D" w:rsidP="0090351B">
            <w:pPr>
              <w:rPr>
                <w:rFonts w:asciiTheme="minorHAnsi" w:hAnsiTheme="minorHAnsi"/>
                <w:b/>
              </w:rPr>
            </w:pPr>
            <w:r w:rsidRPr="00D9586B">
              <w:rPr>
                <w:rFonts w:asciiTheme="minorHAnsi" w:hAnsiTheme="minorHAnsi"/>
                <w:b/>
              </w:rPr>
              <w:t>Everyday situations</w:t>
            </w:r>
          </w:p>
          <w:p w14:paraId="4F8AA826" w14:textId="77777777" w:rsidR="00273F4B" w:rsidRDefault="00AC5B9D" w:rsidP="0090351B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 xml:space="preserve">These are discussed and the children find the answers by using concrete material or drawings. Then record and discuss their answers. </w:t>
            </w:r>
            <w:r w:rsidR="00727CC9" w:rsidRPr="00D9586B">
              <w:rPr>
                <w:rFonts w:asciiTheme="minorHAnsi" w:hAnsiTheme="minorHAnsi"/>
              </w:rPr>
              <w:t>E</w:t>
            </w:r>
            <w:r w:rsidRPr="00D9586B">
              <w:rPr>
                <w:rFonts w:asciiTheme="minorHAnsi" w:hAnsiTheme="minorHAnsi"/>
              </w:rPr>
              <w:t>xamples</w:t>
            </w:r>
            <w:r w:rsidR="00727CC9" w:rsidRPr="00D9586B">
              <w:rPr>
                <w:rFonts w:asciiTheme="minorHAnsi" w:hAnsiTheme="minorHAnsi"/>
              </w:rPr>
              <w:t xml:space="preserve"> </w:t>
            </w:r>
          </w:p>
          <w:p w14:paraId="4FEEB063" w14:textId="15619392" w:rsidR="00AC5B9D" w:rsidRPr="00273F4B" w:rsidRDefault="00727CC9" w:rsidP="00273F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</w:rPr>
            </w:pPr>
            <w:r w:rsidRPr="00273F4B">
              <w:rPr>
                <w:rFonts w:asciiTheme="minorHAnsi" w:hAnsiTheme="minorHAnsi"/>
                <w:color w:val="FF0000"/>
              </w:rPr>
              <w:t>Assessment task</w:t>
            </w:r>
          </w:p>
          <w:p w14:paraId="1FA1FFA1" w14:textId="77777777" w:rsidR="00AC5B9D" w:rsidRPr="00D9586B" w:rsidRDefault="00AC5B9D" w:rsidP="0090351B">
            <w:pPr>
              <w:rPr>
                <w:rFonts w:asciiTheme="minorHAnsi" w:hAnsiTheme="minorHAnsi"/>
                <w:color w:val="FF0000"/>
              </w:rPr>
            </w:pPr>
            <w:r w:rsidRPr="00D9586B">
              <w:rPr>
                <w:rFonts w:asciiTheme="minorHAnsi" w:hAnsiTheme="minorHAnsi"/>
                <w:color w:val="FF0000"/>
              </w:rPr>
              <w:t>Share 16 biscuits between 4 friends at a picnic.</w:t>
            </w:r>
          </w:p>
          <w:p w14:paraId="24D87E89" w14:textId="77777777" w:rsidR="00AC5B9D" w:rsidRPr="00D9586B" w:rsidRDefault="00AC5B9D" w:rsidP="0090351B">
            <w:pPr>
              <w:rPr>
                <w:rFonts w:asciiTheme="minorHAnsi" w:hAnsiTheme="minorHAnsi"/>
                <w:color w:val="FF0000"/>
              </w:rPr>
            </w:pPr>
            <w:r w:rsidRPr="00D9586B">
              <w:rPr>
                <w:rFonts w:asciiTheme="minorHAnsi" w:hAnsiTheme="minorHAnsi"/>
                <w:color w:val="FF0000"/>
              </w:rPr>
              <w:t>Share 8 marbles between 2 friends.</w:t>
            </w:r>
          </w:p>
          <w:p w14:paraId="30540F80" w14:textId="71A53133" w:rsidR="00AC5B9D" w:rsidRPr="00D9586B" w:rsidRDefault="00190E59" w:rsidP="0090351B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  <w:color w:val="FF0000"/>
              </w:rPr>
              <w:t>Share 10 footy cards between</w:t>
            </w:r>
            <w:r w:rsidR="00AC5B9D" w:rsidRPr="00D9586B">
              <w:rPr>
                <w:rFonts w:asciiTheme="minorHAnsi" w:hAnsiTheme="minorHAnsi"/>
                <w:color w:val="FF0000"/>
              </w:rPr>
              <w:t xml:space="preserve"> 5 friends</w:t>
            </w:r>
            <w:r w:rsidR="00AC5B9D" w:rsidRPr="00D9586B">
              <w:rPr>
                <w:rFonts w:asciiTheme="minorHAnsi" w:hAnsiTheme="minorHAnsi"/>
              </w:rPr>
              <w:t>.</w:t>
            </w:r>
          </w:p>
          <w:p w14:paraId="23E38023" w14:textId="51C3A947" w:rsidR="00190E59" w:rsidRPr="00273F4B" w:rsidRDefault="00190E59" w:rsidP="00273F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b/>
              </w:rPr>
            </w:pPr>
            <w:r w:rsidRPr="00273F4B">
              <w:rPr>
                <w:rFonts w:asciiTheme="minorHAnsi" w:hAnsiTheme="minorHAnsi"/>
                <w:b/>
              </w:rPr>
              <w:t>UNO or snap</w:t>
            </w:r>
          </w:p>
          <w:p w14:paraId="64408150" w14:textId="16AF0B55" w:rsidR="00D84D1C" w:rsidRPr="00D9586B" w:rsidRDefault="00190E59" w:rsidP="0090351B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 xml:space="preserve">Play a card game such as </w:t>
            </w:r>
            <w:r w:rsidR="00D84D1C" w:rsidRPr="00D9586B">
              <w:rPr>
                <w:rFonts w:asciiTheme="minorHAnsi" w:hAnsiTheme="minorHAnsi"/>
              </w:rPr>
              <w:t>UNO</w:t>
            </w:r>
            <w:r w:rsidRPr="00D9586B">
              <w:rPr>
                <w:rFonts w:asciiTheme="minorHAnsi" w:hAnsiTheme="minorHAnsi"/>
              </w:rPr>
              <w:t xml:space="preserve"> or snap. Emphasis</w:t>
            </w:r>
            <w:r w:rsidR="00D84D1C" w:rsidRPr="00D9586B">
              <w:rPr>
                <w:rFonts w:asciiTheme="minorHAnsi" w:hAnsiTheme="minorHAnsi"/>
              </w:rPr>
              <w:t xml:space="preserve"> is on</w:t>
            </w:r>
            <w:r w:rsidRPr="00D9586B">
              <w:rPr>
                <w:rFonts w:asciiTheme="minorHAnsi" w:hAnsiTheme="minorHAnsi"/>
              </w:rPr>
              <w:t xml:space="preserve"> the process of dealing the cards so each child begins with the same number of cards.</w:t>
            </w:r>
            <w:r w:rsidR="00D84D1C" w:rsidRPr="00D9586B">
              <w:rPr>
                <w:rFonts w:asciiTheme="minorHAnsi" w:hAnsiTheme="minorHAnsi"/>
              </w:rPr>
              <w:t xml:space="preserve"> Deal different numbers of cards and ask the children to state the number given to them.</w:t>
            </w:r>
          </w:p>
          <w:p w14:paraId="3716BF8D" w14:textId="77777777" w:rsidR="00190E59" w:rsidRPr="00273F4B" w:rsidRDefault="00727CC9" w:rsidP="00273F4B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proofErr w:type="gramStart"/>
            <w:r w:rsidRPr="00273F4B">
              <w:rPr>
                <w:rFonts w:asciiTheme="minorHAnsi" w:hAnsiTheme="minorHAnsi"/>
                <w:b/>
              </w:rPr>
              <w:t>Investigate</w:t>
            </w:r>
            <w:r w:rsidR="00C95714" w:rsidRPr="00273F4B">
              <w:rPr>
                <w:rFonts w:asciiTheme="minorHAnsi" w:hAnsiTheme="minorHAnsi"/>
                <w:b/>
              </w:rPr>
              <w:t xml:space="preserve"> </w:t>
            </w:r>
            <w:r w:rsidR="00C95714" w:rsidRPr="00273F4B">
              <w:rPr>
                <w:rFonts w:asciiTheme="minorHAnsi" w:hAnsiTheme="minorHAnsi"/>
              </w:rPr>
              <w:t xml:space="preserve"> the</w:t>
            </w:r>
            <w:proofErr w:type="gramEnd"/>
            <w:r w:rsidR="00C95714" w:rsidRPr="00273F4B">
              <w:rPr>
                <w:rFonts w:asciiTheme="minorHAnsi" w:hAnsiTheme="minorHAnsi"/>
              </w:rPr>
              <w:t xml:space="preserve"> necessity to make equal shares when dividing </w:t>
            </w:r>
            <w:proofErr w:type="spellStart"/>
            <w:r w:rsidR="00C95714" w:rsidRPr="00273F4B">
              <w:rPr>
                <w:rFonts w:asciiTheme="minorHAnsi" w:hAnsiTheme="minorHAnsi"/>
              </w:rPr>
              <w:t>eg</w:t>
            </w:r>
            <w:proofErr w:type="spellEnd"/>
            <w:r w:rsidR="00C95714" w:rsidRPr="00273F4B">
              <w:rPr>
                <w:rFonts w:asciiTheme="minorHAnsi" w:hAnsiTheme="minorHAnsi"/>
              </w:rPr>
              <w:t xml:space="preserve"> What would happen if I shared  8 chocolates between  myself and 3 of my friends. What would happen if I gave myself 3 chocolates?</w:t>
            </w:r>
          </w:p>
          <w:p w14:paraId="7F63659B" w14:textId="60EB0575" w:rsidR="00C95714" w:rsidRPr="00D9586B" w:rsidRDefault="00C95714" w:rsidP="0090351B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 xml:space="preserve">How can I make it fair? What if there </w:t>
            </w:r>
            <w:proofErr w:type="gramStart"/>
            <w:r w:rsidRPr="00D9586B">
              <w:rPr>
                <w:rFonts w:asciiTheme="minorHAnsi" w:hAnsiTheme="minorHAnsi"/>
              </w:rPr>
              <w:t>were  9</w:t>
            </w:r>
            <w:proofErr w:type="gramEnd"/>
            <w:r w:rsidRPr="00D9586B">
              <w:rPr>
                <w:rFonts w:asciiTheme="minorHAnsi" w:hAnsiTheme="minorHAnsi"/>
              </w:rPr>
              <w:t xml:space="preserve"> chocolates?</w:t>
            </w:r>
          </w:p>
        </w:tc>
      </w:tr>
      <w:tr w:rsidR="001C6A19" w:rsidRPr="00D9586B" w14:paraId="59210916" w14:textId="233DDF99" w:rsidTr="007A5238">
        <w:trPr>
          <w:trHeight w:val="1688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7EBF65C7" w:rsidR="001C6A19" w:rsidRPr="00D9586B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D9586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D9586B">
              <w:rPr>
                <w:rFonts w:asciiTheme="minorHAnsi" w:hAnsiTheme="minorHAnsi"/>
                <w:sz w:val="20"/>
              </w:rPr>
              <w:t>LEARNING SEQUENCE</w:t>
            </w:r>
          </w:p>
          <w:p w14:paraId="55757221" w14:textId="77777777" w:rsidR="001C6A19" w:rsidRPr="00D9586B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58B480C0" w14:textId="77777777" w:rsidR="00373C06" w:rsidRPr="00D9586B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9586B">
              <w:rPr>
                <w:rFonts w:asciiTheme="minorHAnsi" w:hAnsiTheme="minorHAnsi"/>
                <w:b w:val="0"/>
                <w:sz w:val="20"/>
              </w:rPr>
              <w:t xml:space="preserve">Extension </w:t>
            </w:r>
          </w:p>
          <w:p w14:paraId="00142DFF" w14:textId="45F04D33" w:rsidR="001C6A19" w:rsidRPr="00D9586B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D9586B">
              <w:rPr>
                <w:rFonts w:asciiTheme="minorHAnsi" w:hAnsiTheme="minorHAnsi"/>
                <w:b w:val="0"/>
                <w:sz w:val="20"/>
              </w:rPr>
              <w:t xml:space="preserve">Early </w:t>
            </w:r>
            <w:r w:rsidR="00932461" w:rsidRPr="00D9586B">
              <w:rPr>
                <w:rFonts w:asciiTheme="minorHAnsi" w:hAnsiTheme="minorHAnsi"/>
                <w:b w:val="0"/>
                <w:sz w:val="20"/>
              </w:rPr>
              <w:t>S</w:t>
            </w:r>
            <w:r w:rsidR="00E6053A" w:rsidRPr="00D9586B"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9639" w:type="dxa"/>
          </w:tcPr>
          <w:p w14:paraId="3840FFD8" w14:textId="77777777" w:rsidR="009E1F18" w:rsidRPr="00D9586B" w:rsidRDefault="00727CC9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>Use larger number combinations</w:t>
            </w:r>
          </w:p>
          <w:p w14:paraId="1225F9AD" w14:textId="5E8FFD24" w:rsidR="0051228F" w:rsidRPr="00D9586B" w:rsidRDefault="00DA7629" w:rsidP="00520774">
            <w:pPr>
              <w:rPr>
                <w:rFonts w:asciiTheme="minorHAnsi" w:hAnsiTheme="minorHAnsi"/>
              </w:rPr>
            </w:pPr>
            <w:hyperlink r:id="rId8" w:history="1">
              <w:r w:rsidR="0051228F" w:rsidRPr="00D9586B">
                <w:rPr>
                  <w:rStyle w:val="Hyperlink"/>
                  <w:rFonts w:asciiTheme="minorHAnsi" w:hAnsiTheme="minorHAnsi"/>
                </w:rPr>
                <w:t>http://www.amathsdictionaryforkids.com/dictionary.html</w:t>
              </w:r>
            </w:hyperlink>
          </w:p>
          <w:p w14:paraId="1889697E" w14:textId="77777777" w:rsidR="0051228F" w:rsidRPr="00D9586B" w:rsidRDefault="0051228F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 xml:space="preserve">Children go to Jenny </w:t>
            </w:r>
            <w:proofErr w:type="spellStart"/>
            <w:r w:rsidRPr="00D9586B">
              <w:rPr>
                <w:rFonts w:asciiTheme="minorHAnsi" w:hAnsiTheme="minorHAnsi"/>
              </w:rPr>
              <w:t>Eather</w:t>
            </w:r>
            <w:proofErr w:type="spellEnd"/>
            <w:r w:rsidRPr="00D9586B">
              <w:rPr>
                <w:rFonts w:asciiTheme="minorHAnsi" w:hAnsiTheme="minorHAnsi"/>
              </w:rPr>
              <w:t xml:space="preserve"> Maths dictionary and find meanings for term used in multiplication and division</w:t>
            </w:r>
          </w:p>
          <w:p w14:paraId="4A026B09" w14:textId="191EDFC7" w:rsidR="002343BE" w:rsidRPr="00D9586B" w:rsidRDefault="00DA7629" w:rsidP="00520774">
            <w:pPr>
              <w:rPr>
                <w:rFonts w:asciiTheme="minorHAnsi" w:hAnsiTheme="minorHAnsi"/>
              </w:rPr>
            </w:pPr>
            <w:hyperlink r:id="rId9" w:history="1">
              <w:r w:rsidR="002343BE" w:rsidRPr="00D9586B">
                <w:rPr>
                  <w:rStyle w:val="Hyperlink"/>
                  <w:rFonts w:asciiTheme="minorHAnsi" w:hAnsiTheme="minorHAnsi"/>
                </w:rPr>
                <w:t>http://www.primaryresources.co.uk/maths/mathsC2.htm</w:t>
              </w:r>
            </w:hyperlink>
          </w:p>
          <w:p w14:paraId="17B7C6D4" w14:textId="507B9941" w:rsidR="002343BE" w:rsidRPr="00D9586B" w:rsidRDefault="002343BE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>power point to challenge children with further investigations</w:t>
            </w:r>
          </w:p>
        </w:tc>
      </w:tr>
      <w:tr w:rsidR="001C6A19" w:rsidRPr="00D9586B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4F89FEF1" w:rsidR="001C6A19" w:rsidRPr="00D9586B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D9586B" w:rsidRDefault="001C6A19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eastAsia="Times" w:hAnsiTheme="minorHAnsi"/>
                <w:b/>
                <w:lang w:eastAsia="en-AU"/>
              </w:rPr>
              <w:t xml:space="preserve">EVALUATION </w:t>
            </w:r>
            <w:r w:rsidR="00AA36FD" w:rsidRPr="00D9586B">
              <w:rPr>
                <w:rFonts w:asciiTheme="minorHAnsi" w:eastAsia="Times" w:hAnsiTheme="minorHAnsi"/>
                <w:b/>
                <w:lang w:eastAsia="en-AU"/>
              </w:rPr>
              <w:t xml:space="preserve">&amp; </w:t>
            </w:r>
            <w:r w:rsidRPr="00D9586B">
              <w:rPr>
                <w:rFonts w:asciiTheme="minorHAnsi" w:eastAsia="Times" w:hAnsiTheme="minorHAnsi"/>
                <w:b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6ECB3333" w14:textId="77777777" w:rsidR="00727CC9" w:rsidRPr="00D9586B" w:rsidRDefault="00727CC9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>In the activities are the children using the appropriate language correctly?</w:t>
            </w:r>
          </w:p>
          <w:p w14:paraId="5A76CFEB" w14:textId="77777777" w:rsidR="009E1F18" w:rsidRDefault="00727CC9" w:rsidP="00520774">
            <w:pPr>
              <w:rPr>
                <w:rFonts w:asciiTheme="minorHAnsi" w:hAnsiTheme="minorHAnsi"/>
              </w:rPr>
            </w:pPr>
            <w:r w:rsidRPr="00D9586B">
              <w:rPr>
                <w:rFonts w:asciiTheme="minorHAnsi" w:hAnsiTheme="minorHAnsi"/>
              </w:rPr>
              <w:t xml:space="preserve"> divided, shared, equal, fair share</w:t>
            </w:r>
          </w:p>
          <w:p w14:paraId="1B135DEA" w14:textId="16993635" w:rsidR="00273F4B" w:rsidRPr="00273F4B" w:rsidRDefault="00273F4B" w:rsidP="00520774">
            <w:pPr>
              <w:rPr>
                <w:rFonts w:asciiTheme="minorHAnsi" w:hAnsiTheme="minorHAnsi"/>
                <w:b/>
              </w:rPr>
            </w:pPr>
            <w:r w:rsidRPr="00273F4B">
              <w:rPr>
                <w:rFonts w:asciiTheme="minorHAnsi" w:hAnsiTheme="minorHAnsi"/>
                <w:b/>
              </w:rPr>
              <w:t>Student engagement                           Achievement of outcomes</w:t>
            </w:r>
          </w:p>
          <w:p w14:paraId="1AF45CEC" w14:textId="0EC1485A" w:rsidR="00273F4B" w:rsidRPr="00D9586B" w:rsidRDefault="00273F4B" w:rsidP="00520774">
            <w:pPr>
              <w:rPr>
                <w:rFonts w:asciiTheme="minorHAnsi" w:hAnsiTheme="minorHAnsi"/>
              </w:rPr>
            </w:pPr>
            <w:r w:rsidRPr="00273F4B">
              <w:rPr>
                <w:rFonts w:asciiTheme="minorHAnsi" w:hAnsiTheme="minorHAnsi"/>
                <w:b/>
              </w:rPr>
              <w:t>Resources                                              Follow up</w:t>
            </w:r>
          </w:p>
        </w:tc>
      </w:tr>
    </w:tbl>
    <w:p w14:paraId="416FCCCE" w14:textId="510690EE" w:rsidR="005D2618" w:rsidRPr="00D9586B" w:rsidRDefault="005D2618" w:rsidP="00D9586B">
      <w:pPr>
        <w:spacing w:after="200" w:line="276" w:lineRule="auto"/>
        <w:rPr>
          <w:rFonts w:asciiTheme="minorHAnsi" w:hAnsiTheme="minorHAnsi"/>
        </w:rPr>
      </w:pPr>
    </w:p>
    <w:p w14:paraId="28D074F9" w14:textId="77777777" w:rsidR="00330E51" w:rsidRPr="00330E51" w:rsidRDefault="00330E51" w:rsidP="00330E51">
      <w:pPr>
        <w:spacing w:after="200" w:line="276" w:lineRule="auto"/>
        <w:ind w:left="360"/>
        <w:rPr>
          <w:rFonts w:asciiTheme="minorHAnsi" w:hAnsiTheme="minorHAnsi"/>
          <w:sz w:val="24"/>
          <w:szCs w:val="24"/>
        </w:rPr>
      </w:pPr>
    </w:p>
    <w:sectPr w:rsidR="00330E51" w:rsidRPr="00330E51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E6185"/>
    <w:multiLevelType w:val="hybridMultilevel"/>
    <w:tmpl w:val="57FCB9E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1886"/>
    <w:multiLevelType w:val="hybridMultilevel"/>
    <w:tmpl w:val="D53CE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86AB0"/>
    <w:multiLevelType w:val="hybridMultilevel"/>
    <w:tmpl w:val="7CE603FA"/>
    <w:lvl w:ilvl="0" w:tplc="30C418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4F55D4B"/>
    <w:multiLevelType w:val="hybridMultilevel"/>
    <w:tmpl w:val="97DC51A8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26C23"/>
    <w:multiLevelType w:val="hybridMultilevel"/>
    <w:tmpl w:val="EAE4C8D4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A0CC27A6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AB53AD"/>
    <w:multiLevelType w:val="hybridMultilevel"/>
    <w:tmpl w:val="6A62C0A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0727E"/>
    <w:multiLevelType w:val="hybridMultilevel"/>
    <w:tmpl w:val="C3E6FEFA"/>
    <w:lvl w:ilvl="0" w:tplc="A0CC27A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47E485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6824"/>
    <w:multiLevelType w:val="hybridMultilevel"/>
    <w:tmpl w:val="E78EB18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CB84363"/>
    <w:multiLevelType w:val="hybridMultilevel"/>
    <w:tmpl w:val="BF001E1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440EE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62663"/>
    <w:multiLevelType w:val="hybridMultilevel"/>
    <w:tmpl w:val="0F187D08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1641E"/>
    <w:multiLevelType w:val="hybridMultilevel"/>
    <w:tmpl w:val="55AAE6A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9"/>
  </w:num>
  <w:num w:numId="5">
    <w:abstractNumId w:val="3"/>
  </w:num>
  <w:num w:numId="6">
    <w:abstractNumId w:val="1"/>
  </w:num>
  <w:num w:numId="7">
    <w:abstractNumId w:val="16"/>
  </w:num>
  <w:num w:numId="8">
    <w:abstractNumId w:val="28"/>
  </w:num>
  <w:num w:numId="9">
    <w:abstractNumId w:val="14"/>
  </w:num>
  <w:num w:numId="10">
    <w:abstractNumId w:val="22"/>
  </w:num>
  <w:num w:numId="11">
    <w:abstractNumId w:val="13"/>
  </w:num>
  <w:num w:numId="12">
    <w:abstractNumId w:val="27"/>
  </w:num>
  <w:num w:numId="13">
    <w:abstractNumId w:val="7"/>
  </w:num>
  <w:num w:numId="14">
    <w:abstractNumId w:val="2"/>
  </w:num>
  <w:num w:numId="15">
    <w:abstractNumId w:val="18"/>
  </w:num>
  <w:num w:numId="16">
    <w:abstractNumId w:val="6"/>
  </w:num>
  <w:num w:numId="17">
    <w:abstractNumId w:val="10"/>
  </w:num>
  <w:num w:numId="18">
    <w:abstractNumId w:val="26"/>
  </w:num>
  <w:num w:numId="19">
    <w:abstractNumId w:val="24"/>
  </w:num>
  <w:num w:numId="20">
    <w:abstractNumId w:val="8"/>
  </w:num>
  <w:num w:numId="21">
    <w:abstractNumId w:val="5"/>
  </w:num>
  <w:num w:numId="22">
    <w:abstractNumId w:val="19"/>
  </w:num>
  <w:num w:numId="23">
    <w:abstractNumId w:val="4"/>
  </w:num>
  <w:num w:numId="24">
    <w:abstractNumId w:val="21"/>
  </w:num>
  <w:num w:numId="25">
    <w:abstractNumId w:val="25"/>
  </w:num>
  <w:num w:numId="26">
    <w:abstractNumId w:val="15"/>
  </w:num>
  <w:num w:numId="27">
    <w:abstractNumId w:val="11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27BD0"/>
    <w:rsid w:val="000328F1"/>
    <w:rsid w:val="00052DA9"/>
    <w:rsid w:val="00081A4D"/>
    <w:rsid w:val="00083754"/>
    <w:rsid w:val="000A54BD"/>
    <w:rsid w:val="000D0CD9"/>
    <w:rsid w:val="000E7B33"/>
    <w:rsid w:val="0010795F"/>
    <w:rsid w:val="001151DB"/>
    <w:rsid w:val="00116C60"/>
    <w:rsid w:val="001357A6"/>
    <w:rsid w:val="001451A1"/>
    <w:rsid w:val="001717B7"/>
    <w:rsid w:val="001805F8"/>
    <w:rsid w:val="00186283"/>
    <w:rsid w:val="00190E59"/>
    <w:rsid w:val="001B7956"/>
    <w:rsid w:val="001C6A19"/>
    <w:rsid w:val="001F0A11"/>
    <w:rsid w:val="00210BA1"/>
    <w:rsid w:val="0022220D"/>
    <w:rsid w:val="002343BE"/>
    <w:rsid w:val="002579B2"/>
    <w:rsid w:val="00262977"/>
    <w:rsid w:val="002650AE"/>
    <w:rsid w:val="00265A4E"/>
    <w:rsid w:val="00273F4B"/>
    <w:rsid w:val="002A32F4"/>
    <w:rsid w:val="002B3979"/>
    <w:rsid w:val="002B6290"/>
    <w:rsid w:val="002E2AC1"/>
    <w:rsid w:val="003044D6"/>
    <w:rsid w:val="0031043F"/>
    <w:rsid w:val="00330E51"/>
    <w:rsid w:val="00352EF1"/>
    <w:rsid w:val="00373C06"/>
    <w:rsid w:val="003B731B"/>
    <w:rsid w:val="003B7D6A"/>
    <w:rsid w:val="003C48E5"/>
    <w:rsid w:val="003D09B5"/>
    <w:rsid w:val="003F5FE9"/>
    <w:rsid w:val="00403F6E"/>
    <w:rsid w:val="00425337"/>
    <w:rsid w:val="00430ADB"/>
    <w:rsid w:val="0043528C"/>
    <w:rsid w:val="00442E0F"/>
    <w:rsid w:val="00442F62"/>
    <w:rsid w:val="00443B37"/>
    <w:rsid w:val="00486C58"/>
    <w:rsid w:val="004A4DA4"/>
    <w:rsid w:val="004B2453"/>
    <w:rsid w:val="004B76C4"/>
    <w:rsid w:val="004D1266"/>
    <w:rsid w:val="00503370"/>
    <w:rsid w:val="0051228F"/>
    <w:rsid w:val="00520774"/>
    <w:rsid w:val="00521B3A"/>
    <w:rsid w:val="00522FF8"/>
    <w:rsid w:val="0053162C"/>
    <w:rsid w:val="00546A9E"/>
    <w:rsid w:val="00554A0F"/>
    <w:rsid w:val="0057006E"/>
    <w:rsid w:val="00571856"/>
    <w:rsid w:val="00571ECB"/>
    <w:rsid w:val="00575B6D"/>
    <w:rsid w:val="005A7343"/>
    <w:rsid w:val="005C0E64"/>
    <w:rsid w:val="005D2618"/>
    <w:rsid w:val="005F59D3"/>
    <w:rsid w:val="00602395"/>
    <w:rsid w:val="00620F13"/>
    <w:rsid w:val="00630D43"/>
    <w:rsid w:val="00633BA7"/>
    <w:rsid w:val="00641D0A"/>
    <w:rsid w:val="006466C1"/>
    <w:rsid w:val="00691A0B"/>
    <w:rsid w:val="006D1864"/>
    <w:rsid w:val="006E7517"/>
    <w:rsid w:val="00702ECA"/>
    <w:rsid w:val="007168F0"/>
    <w:rsid w:val="00727CC9"/>
    <w:rsid w:val="00765909"/>
    <w:rsid w:val="0079079B"/>
    <w:rsid w:val="007A1EA1"/>
    <w:rsid w:val="007A222F"/>
    <w:rsid w:val="007A5238"/>
    <w:rsid w:val="007C50E5"/>
    <w:rsid w:val="007D76C0"/>
    <w:rsid w:val="007E3C19"/>
    <w:rsid w:val="007E4125"/>
    <w:rsid w:val="007F31F4"/>
    <w:rsid w:val="00803A95"/>
    <w:rsid w:val="00803F1E"/>
    <w:rsid w:val="00816899"/>
    <w:rsid w:val="008442F2"/>
    <w:rsid w:val="00845A5B"/>
    <w:rsid w:val="00877309"/>
    <w:rsid w:val="0088150C"/>
    <w:rsid w:val="0089457D"/>
    <w:rsid w:val="008B0683"/>
    <w:rsid w:val="008C7B62"/>
    <w:rsid w:val="008D520D"/>
    <w:rsid w:val="008F1B4E"/>
    <w:rsid w:val="008F4588"/>
    <w:rsid w:val="0090351B"/>
    <w:rsid w:val="009138EC"/>
    <w:rsid w:val="00923B36"/>
    <w:rsid w:val="00925DF8"/>
    <w:rsid w:val="00932461"/>
    <w:rsid w:val="00932D6E"/>
    <w:rsid w:val="00932E16"/>
    <w:rsid w:val="00961AC9"/>
    <w:rsid w:val="00977E43"/>
    <w:rsid w:val="009B0DBA"/>
    <w:rsid w:val="009D3E8F"/>
    <w:rsid w:val="009E1F18"/>
    <w:rsid w:val="009F49B9"/>
    <w:rsid w:val="009F6542"/>
    <w:rsid w:val="00A11BAA"/>
    <w:rsid w:val="00A3236D"/>
    <w:rsid w:val="00A91031"/>
    <w:rsid w:val="00A96550"/>
    <w:rsid w:val="00AA36FD"/>
    <w:rsid w:val="00AA7C36"/>
    <w:rsid w:val="00AB5CAF"/>
    <w:rsid w:val="00AC10DF"/>
    <w:rsid w:val="00AC5B9D"/>
    <w:rsid w:val="00AD2470"/>
    <w:rsid w:val="00B030A8"/>
    <w:rsid w:val="00B349C9"/>
    <w:rsid w:val="00B4193E"/>
    <w:rsid w:val="00B54A6D"/>
    <w:rsid w:val="00B63786"/>
    <w:rsid w:val="00B73124"/>
    <w:rsid w:val="00B843D0"/>
    <w:rsid w:val="00BA6310"/>
    <w:rsid w:val="00BC43B0"/>
    <w:rsid w:val="00BD33F5"/>
    <w:rsid w:val="00BF49F1"/>
    <w:rsid w:val="00BF59F0"/>
    <w:rsid w:val="00C17D9E"/>
    <w:rsid w:val="00C4146A"/>
    <w:rsid w:val="00C42F08"/>
    <w:rsid w:val="00C660B3"/>
    <w:rsid w:val="00C7475F"/>
    <w:rsid w:val="00C909B1"/>
    <w:rsid w:val="00C95714"/>
    <w:rsid w:val="00CA13F7"/>
    <w:rsid w:val="00CB2AF4"/>
    <w:rsid w:val="00CC260A"/>
    <w:rsid w:val="00CC5D42"/>
    <w:rsid w:val="00CE3054"/>
    <w:rsid w:val="00D01B42"/>
    <w:rsid w:val="00D020D7"/>
    <w:rsid w:val="00D36387"/>
    <w:rsid w:val="00D41A1D"/>
    <w:rsid w:val="00D45271"/>
    <w:rsid w:val="00D63468"/>
    <w:rsid w:val="00D67175"/>
    <w:rsid w:val="00D67408"/>
    <w:rsid w:val="00D67D2E"/>
    <w:rsid w:val="00D84D1C"/>
    <w:rsid w:val="00D9586B"/>
    <w:rsid w:val="00DA4586"/>
    <w:rsid w:val="00DA7629"/>
    <w:rsid w:val="00DB3CCB"/>
    <w:rsid w:val="00DE3ECC"/>
    <w:rsid w:val="00DE43A0"/>
    <w:rsid w:val="00DE660D"/>
    <w:rsid w:val="00DF301F"/>
    <w:rsid w:val="00DF47F3"/>
    <w:rsid w:val="00DF7960"/>
    <w:rsid w:val="00E01133"/>
    <w:rsid w:val="00E1733F"/>
    <w:rsid w:val="00E202DD"/>
    <w:rsid w:val="00E3708E"/>
    <w:rsid w:val="00E40A2A"/>
    <w:rsid w:val="00E4494B"/>
    <w:rsid w:val="00E6053A"/>
    <w:rsid w:val="00E84467"/>
    <w:rsid w:val="00EA4424"/>
    <w:rsid w:val="00EA4F8A"/>
    <w:rsid w:val="00EB1737"/>
    <w:rsid w:val="00EB7A05"/>
    <w:rsid w:val="00ED18F4"/>
    <w:rsid w:val="00EE7DFF"/>
    <w:rsid w:val="00F0294E"/>
    <w:rsid w:val="00F10A55"/>
    <w:rsid w:val="00F1701B"/>
    <w:rsid w:val="00F35726"/>
    <w:rsid w:val="00F46276"/>
    <w:rsid w:val="00F9532C"/>
    <w:rsid w:val="00F97771"/>
    <w:rsid w:val="00FA063A"/>
    <w:rsid w:val="00FA2B1B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E3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nrich.maths.org/145/note" TargetMode="External"/><Relationship Id="rId8" Type="http://schemas.openxmlformats.org/officeDocument/2006/relationships/hyperlink" Target="http://www.amathsdictionaryforkids.com/dictionary.html" TargetMode="External"/><Relationship Id="rId9" Type="http://schemas.openxmlformats.org/officeDocument/2006/relationships/hyperlink" Target="http://www.primaryresources.co.uk/maths/mathsC2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FB4B5-C0F4-CD4F-962E-8B511A8B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2014-12-09T23:19:00Z</dcterms:created>
  <dcterms:modified xsi:type="dcterms:W3CDTF">2014-12-09T23:19:00Z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