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C0B42F2" w:rsidR="00D41A1D" w:rsidRPr="00923B36" w:rsidRDefault="00D41A1D" w:rsidP="00052EC3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21B3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A167B">
              <w:rPr>
                <w:rFonts w:asciiTheme="minorHAnsi" w:hAnsiTheme="minorHAnsi"/>
                <w:b w:val="0"/>
                <w:szCs w:val="24"/>
              </w:rPr>
              <w:t>9-10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6F35E08" w:rsidR="00D41A1D" w:rsidRPr="005555A9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5555A9" w:rsidRPr="005555A9">
              <w:rPr>
                <w:rFonts w:asciiTheme="minorHAnsi" w:hAnsiTheme="minorHAnsi"/>
                <w:b w:val="0"/>
                <w:szCs w:val="24"/>
              </w:rPr>
              <w:t>Number &amp; Algebra</w:t>
            </w:r>
          </w:p>
          <w:p w14:paraId="5D459EBB" w14:textId="5A6745F3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09FFF7C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555A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&amp; Division</w:t>
            </w:r>
            <w:r w:rsidR="001D68F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D6C06C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BA09D50" w:rsidR="005555A9" w:rsidRPr="005555A9" w:rsidRDefault="005555A9" w:rsidP="005555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55A9"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CA13F7" w:rsidRPr="004A4DA4" w14:paraId="2E3192F3" w14:textId="77777777" w:rsidTr="007D0FA0">
        <w:trPr>
          <w:trHeight w:hRule="exact" w:val="987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BF2D41E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5555A9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7D7178" w14:textId="77777777" w:rsidR="007D0FA0" w:rsidRPr="00CE3496" w:rsidRDefault="007D0FA0" w:rsidP="007D0FA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 Neue"/>
                <w:lang w:val="en-US"/>
              </w:rPr>
            </w:pPr>
            <w:r w:rsidRPr="00CE3496">
              <w:rPr>
                <w:rFonts w:ascii="Calibri" w:eastAsiaTheme="minorHAnsi" w:hAnsi="Calibri" w:cs="Helvetica Neue"/>
                <w:lang w:val="en-US"/>
              </w:rPr>
              <w:t>MA1-1WM</w:t>
            </w:r>
            <w:r w:rsidRPr="00CE3496">
              <w:rPr>
                <w:rFonts w:ascii="Calibri" w:eastAsiaTheme="minorHAnsi" w:hAnsi="Calibri" w:cs="Helvetica Neue"/>
                <w:color w:val="636363"/>
                <w:lang w:val="en-US"/>
              </w:rPr>
              <w:t xml:space="preserve"> </w:t>
            </w:r>
            <w:r w:rsidRPr="00CE3496">
              <w:rPr>
                <w:rFonts w:ascii="Calibri" w:eastAsiaTheme="minorHAnsi" w:hAnsi="Calibri" w:cs="Helvetica Neue"/>
                <w:lang w:val="en-US"/>
              </w:rPr>
              <w:t>describes mathematical situations and methods using everyday and some mathematical language, actions, materials, diagrams and symbols</w:t>
            </w:r>
          </w:p>
          <w:p w14:paraId="5176FE3B" w14:textId="77777777" w:rsidR="007D0FA0" w:rsidRPr="00CE3496" w:rsidRDefault="007D0FA0" w:rsidP="007D0FA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 Neue"/>
                <w:lang w:val="en-US"/>
              </w:rPr>
            </w:pPr>
            <w:r w:rsidRPr="00CE3496">
              <w:rPr>
                <w:rFonts w:ascii="Calibri" w:eastAsiaTheme="minorHAnsi" w:hAnsi="Calibri" w:cs="Helvetica Neue"/>
                <w:lang w:val="en-US"/>
              </w:rPr>
              <w:t>MA1-2WM uses objects, diagrams and technology to explore mathematical problems</w:t>
            </w:r>
          </w:p>
          <w:p w14:paraId="5D03FE2A" w14:textId="77777777" w:rsidR="007D0FA0" w:rsidRPr="009C253D" w:rsidRDefault="007D0FA0" w:rsidP="007D0FA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 Neue"/>
                <w:lang w:val="en-US"/>
              </w:rPr>
            </w:pPr>
            <w:r w:rsidRPr="00CE3496">
              <w:rPr>
                <w:rFonts w:ascii="Calibri" w:eastAsiaTheme="minorHAnsi" w:hAnsi="Calibri" w:cs="Helvetica Neue"/>
                <w:lang w:val="en-US"/>
              </w:rPr>
              <w:t>MA1-3WM supports conclusions by explaining or demonstrating</w:t>
            </w:r>
            <w:r w:rsidRPr="009C253D">
              <w:rPr>
                <w:rFonts w:ascii="Calibri" w:eastAsiaTheme="minorHAnsi" w:hAnsi="Calibri" w:cs="Helvetica Neue"/>
                <w:lang w:val="en-US"/>
              </w:rPr>
              <w:t xml:space="preserve"> how answers were obtained</w:t>
            </w:r>
          </w:p>
          <w:p w14:paraId="0F5AEC8D" w14:textId="7D3A7E33" w:rsidR="005555A9" w:rsidRPr="005555A9" w:rsidRDefault="007D0FA0" w:rsidP="007D0FA0">
            <w:pPr>
              <w:rPr>
                <w:rFonts w:asciiTheme="minorHAnsi" w:hAnsiTheme="minorHAnsi"/>
                <w:sz w:val="24"/>
                <w:szCs w:val="24"/>
              </w:rPr>
            </w:pPr>
            <w:r w:rsidRPr="009C253D">
              <w:rPr>
                <w:rFonts w:ascii="Calibri" w:eastAsiaTheme="minorHAnsi" w:hAnsi="Calibri" w:cs="Helvetica Neue"/>
                <w:lang w:val="en-US"/>
              </w:rPr>
              <w:t>MA1-6NA uses a range of mental strategies and concrete materials for multiplication and division</w:t>
            </w:r>
          </w:p>
        </w:tc>
      </w:tr>
      <w:tr w:rsidR="00CA13F7" w:rsidRPr="004A4DA4" w14:paraId="2B1E5F1E" w14:textId="77777777" w:rsidTr="007D0FA0">
        <w:trPr>
          <w:trHeight w:hRule="exact" w:val="114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AABF219" w14:textId="199C4941" w:rsidR="00CA13F7" w:rsidRPr="007D0FA0" w:rsidRDefault="00923B36" w:rsidP="00CA13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75D918C8" w:rsidR="00CA13F7" w:rsidRPr="007D0FA0" w:rsidRDefault="005555A9" w:rsidP="005555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Skip count by twos, fives and ten starting from zero</w:t>
            </w:r>
          </w:p>
          <w:p w14:paraId="2498B97A" w14:textId="77777777" w:rsidR="005555A9" w:rsidRPr="007D0FA0" w:rsidRDefault="00DE6224" w:rsidP="00DE62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Modelling equal groups of objects</w:t>
            </w:r>
          </w:p>
          <w:p w14:paraId="53EFCCA1" w14:textId="77777777" w:rsidR="00DE6224" w:rsidRPr="007D0FA0" w:rsidRDefault="00DE6224" w:rsidP="00DE62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Objects can be counted in equal groups</w:t>
            </w:r>
          </w:p>
          <w:p w14:paraId="186DB2DD" w14:textId="72DC19F7" w:rsidR="00DE6224" w:rsidRPr="007D0FA0" w:rsidRDefault="00DE6224" w:rsidP="00DE62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Using repeated addition to find the total number of objects in groups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BF7CD8">
        <w:trPr>
          <w:trHeight w:hRule="exact" w:val="101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43738F8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0FCA8" w14:textId="77777777" w:rsidR="007D0FA0" w:rsidRPr="00921B39" w:rsidRDefault="007D0FA0" w:rsidP="007D0FA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>Student’s counting knowledge</w:t>
            </w:r>
          </w:p>
          <w:p w14:paraId="38683A45" w14:textId="77777777" w:rsidR="007D0FA0" w:rsidRPr="00921B39" w:rsidRDefault="007D0FA0" w:rsidP="007D0FA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>Counting using 1-1 correspondence</w:t>
            </w:r>
          </w:p>
          <w:p w14:paraId="0CC9F641" w14:textId="6486656B" w:rsidR="007D0FA0" w:rsidRPr="007D0FA0" w:rsidRDefault="007D0FA0" w:rsidP="007D0FA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>Ability to make equal groups</w:t>
            </w:r>
          </w:p>
        </w:tc>
      </w:tr>
      <w:tr w:rsidR="005A7343" w:rsidRPr="004A4DA4" w14:paraId="3AC2808E" w14:textId="77777777" w:rsidTr="007D0FA0">
        <w:trPr>
          <w:trHeight w:hRule="exact" w:val="138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1903678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08C34" w14:textId="77777777" w:rsidR="005A7343" w:rsidRPr="007D0FA0" w:rsidRDefault="00A16E44" w:rsidP="00A16E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 xml:space="preserve">Reciting skip counting patterns as a class for 2, 5 &amp; 10 </w:t>
            </w:r>
          </w:p>
          <w:p w14:paraId="68C0C2FD" w14:textId="77777777" w:rsidR="00A16E44" w:rsidRPr="007D0FA0" w:rsidRDefault="00A16E44" w:rsidP="00A16E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Students to place counters on a 100s chart to a given show skip counting pattern</w:t>
            </w:r>
          </w:p>
          <w:p w14:paraId="00DD08C1" w14:textId="77777777" w:rsidR="00A16E44" w:rsidRPr="007D0FA0" w:rsidRDefault="00A16E44" w:rsidP="00A16E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On IWB using an interactive 100’s chart, teacher begins to flip/ colour numbers and students are asked to identify the skip counting pattern given these clues.</w:t>
            </w:r>
          </w:p>
          <w:p w14:paraId="3555E1C1" w14:textId="53AB80BF" w:rsidR="00DE6224" w:rsidRPr="00A16E44" w:rsidRDefault="00DE6224" w:rsidP="00A16E4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Flash</w:t>
            </w:r>
            <w:r w:rsidR="00BF7CD8" w:rsidRPr="007D0FA0">
              <w:rPr>
                <w:rFonts w:asciiTheme="minorHAnsi" w:hAnsiTheme="minorHAnsi"/>
                <w:sz w:val="22"/>
                <w:szCs w:val="22"/>
              </w:rPr>
              <w:t xml:space="preserve">cards prepared of equal groups- students to quickly identify what they see – </w:t>
            </w:r>
            <w:r w:rsidR="008511E5" w:rsidRPr="007D0FA0">
              <w:rPr>
                <w:rFonts w:asciiTheme="minorHAnsi" w:hAnsiTheme="minorHAnsi"/>
                <w:sz w:val="22"/>
                <w:szCs w:val="22"/>
              </w:rPr>
              <w:t>E.g.</w:t>
            </w:r>
            <w:r w:rsidR="00BF7CD8" w:rsidRPr="007D0FA0">
              <w:rPr>
                <w:rFonts w:asciiTheme="minorHAnsi" w:hAnsiTheme="minorHAnsi"/>
                <w:sz w:val="22"/>
                <w:szCs w:val="22"/>
              </w:rPr>
              <w:t xml:space="preserve"> Common dot patterns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103FB063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3FFC879" w14:textId="77777777" w:rsidR="005A7343" w:rsidRPr="007D0FA0" w:rsidRDefault="007D0FA0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b w:val="0"/>
                <w:sz w:val="22"/>
                <w:szCs w:val="22"/>
              </w:rPr>
              <w:t>Teacher to make up culturally relevant word problems that encourage students to use multiplication strategies.</w:t>
            </w:r>
          </w:p>
          <w:p w14:paraId="7971F164" w14:textId="46BA9EDA" w:rsidR="007D0FA0" w:rsidRPr="007D0FA0" w:rsidRDefault="007D0FA0" w:rsidP="007D0FA0">
            <w:r w:rsidRPr="007D0FA0">
              <w:rPr>
                <w:rFonts w:asciiTheme="minorHAnsi" w:hAnsiTheme="minorHAnsi"/>
                <w:sz w:val="22"/>
                <w:szCs w:val="22"/>
              </w:rPr>
              <w:t>E.g. There were 5 cars parked outside the school. Each car was going to take 4 children to their home. How many children were going to get a lift home from school in a car. Remember to ask students to demonstrate how they arrived at the answer.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5555A9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5555A9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7D0FA0">
        <w:trPr>
          <w:trHeight w:hRule="exact" w:val="853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5555A9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00C3FCB8" w14:textId="3F412134" w:rsidR="00081A4D" w:rsidRPr="00921B39" w:rsidRDefault="00EC7ADD" w:rsidP="00EC7ADD">
            <w:pPr>
              <w:rPr>
                <w:rFonts w:asciiTheme="minorHAnsi" w:hAnsiTheme="minorHAnsi"/>
              </w:rPr>
            </w:pPr>
            <w:r w:rsidRPr="00921B39">
              <w:rPr>
                <w:rFonts w:asciiTheme="minorHAnsi" w:hAnsiTheme="minorHAnsi"/>
              </w:rPr>
              <w:t>Interactive 100s chart on the IWB, Class sets of number lines and 100s charts, counters</w:t>
            </w:r>
            <w:r w:rsidR="007D0FA0" w:rsidRPr="00921B39">
              <w:rPr>
                <w:rFonts w:asciiTheme="minorHAnsi" w:hAnsiTheme="minorHAnsi"/>
              </w:rPr>
              <w:t>, skip counting songs (YouT</w:t>
            </w:r>
            <w:r w:rsidR="000D1668" w:rsidRPr="00921B39">
              <w:rPr>
                <w:rFonts w:asciiTheme="minorHAnsi" w:hAnsiTheme="minorHAnsi"/>
              </w:rPr>
              <w:t>ube) and poems, SKWIRK IWB support material.</w:t>
            </w:r>
            <w:r w:rsidR="007D0FA0" w:rsidRPr="00921B39">
              <w:rPr>
                <w:rFonts w:asciiTheme="minorHAnsi" w:hAnsiTheme="minorHAnsi"/>
              </w:rPr>
              <w:t xml:space="preserve"> DENS book.</w:t>
            </w:r>
          </w:p>
          <w:p w14:paraId="47AC8D3C" w14:textId="79C2C73A" w:rsidR="000E2824" w:rsidRPr="004A4DA4" w:rsidRDefault="000E2824" w:rsidP="00EC7ADD">
            <w:pPr>
              <w:rPr>
                <w:rFonts w:asciiTheme="minorHAnsi" w:hAnsiTheme="minorHAnsi"/>
                <w:sz w:val="24"/>
                <w:szCs w:val="24"/>
              </w:rPr>
            </w:pPr>
            <w:r w:rsidRPr="00921B39">
              <w:rPr>
                <w:rFonts w:asciiTheme="minorHAnsi" w:hAnsiTheme="minorHAnsi"/>
              </w:rPr>
              <w:t>http://nswcurriculumsupport.wikispaces.com/Stage+1</w:t>
            </w:r>
          </w:p>
        </w:tc>
      </w:tr>
    </w:tbl>
    <w:p w14:paraId="2BFCBAF0" w14:textId="77777777" w:rsidR="007D0FA0" w:rsidRDefault="007D0FA0" w:rsidP="007D0FA0">
      <w:pPr>
        <w:spacing w:after="120"/>
        <w:rPr>
          <w:rFonts w:asciiTheme="minorHAnsi" w:hAnsiTheme="minorHAnsi"/>
          <w:b/>
          <w:color w:val="008000"/>
          <w:sz w:val="24"/>
          <w:szCs w:val="24"/>
        </w:rPr>
      </w:pPr>
    </w:p>
    <w:p w14:paraId="27461560" w14:textId="2C06D2C1" w:rsidR="00CA13F7" w:rsidRPr="00D6084A" w:rsidRDefault="00081A4D" w:rsidP="00BF7CD8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D6084A">
        <w:rPr>
          <w:rFonts w:asciiTheme="minorHAnsi" w:hAnsiTheme="minorHAnsi"/>
          <w:b/>
          <w:color w:val="008000"/>
          <w:sz w:val="24"/>
          <w:szCs w:val="24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D6084A" w:rsidRDefault="001C6A19" w:rsidP="001C6A19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D6084A" w:rsidRDefault="001C6A19" w:rsidP="004A4DA4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GUIDED &amp; INDEPENDENT ACTIVITIES</w:t>
            </w:r>
          </w:p>
        </w:tc>
      </w:tr>
      <w:tr w:rsidR="001C6A19" w:rsidRPr="004A4DA4" w14:paraId="5C1137EB" w14:textId="1F04E540" w:rsidTr="0093019F">
        <w:trPr>
          <w:trHeight w:val="6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ADE0F90" w14:textId="04B3ABA7" w:rsidR="001C6A19" w:rsidRPr="00D6084A" w:rsidRDefault="00417E90" w:rsidP="006E7169">
            <w:pPr>
              <w:pStyle w:val="Heading2"/>
              <w:numPr>
                <w:ilvl w:val="0"/>
                <w:numId w:val="32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 w:val="0"/>
                <w:sz w:val="22"/>
                <w:szCs w:val="22"/>
              </w:rPr>
              <w:t>Model rhythmic skip counting patterns and use these incidentally throughout the day.</w:t>
            </w:r>
          </w:p>
          <w:p w14:paraId="1407FEC0" w14:textId="77777777" w:rsidR="00417E90" w:rsidRPr="00D6084A" w:rsidRDefault="00417E90" w:rsidP="00417E90">
            <w:pPr>
              <w:rPr>
                <w:sz w:val="22"/>
                <w:szCs w:val="22"/>
              </w:rPr>
            </w:pPr>
          </w:p>
          <w:p w14:paraId="46FC824F" w14:textId="77777777" w:rsidR="00417E90" w:rsidRPr="006E7169" w:rsidRDefault="00417E90" w:rsidP="006E716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E7169">
              <w:rPr>
                <w:rFonts w:ascii="Calibri" w:hAnsi="Calibri"/>
                <w:sz w:val="22"/>
                <w:szCs w:val="22"/>
              </w:rPr>
              <w:t>Model making equal groups of objects and explaining why they are equal</w:t>
            </w:r>
          </w:p>
          <w:p w14:paraId="40E61F4B" w14:textId="77777777" w:rsidR="00417E90" w:rsidRPr="00D6084A" w:rsidRDefault="00417E90" w:rsidP="00417E90">
            <w:pPr>
              <w:rPr>
                <w:rFonts w:ascii="Calibri" w:hAnsi="Calibri"/>
                <w:sz w:val="22"/>
                <w:szCs w:val="22"/>
              </w:rPr>
            </w:pPr>
          </w:p>
          <w:p w14:paraId="574B4627" w14:textId="77777777" w:rsidR="00417E90" w:rsidRPr="006E7169" w:rsidRDefault="00417E90" w:rsidP="006E716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E7169">
              <w:rPr>
                <w:rFonts w:ascii="Calibri" w:hAnsi="Calibri"/>
                <w:sz w:val="22"/>
                <w:szCs w:val="22"/>
              </w:rPr>
              <w:t>Model labelling of equal groups using words and numbers</w:t>
            </w:r>
          </w:p>
          <w:p w14:paraId="10C07F3C" w14:textId="77777777" w:rsidR="00417E90" w:rsidRPr="00D6084A" w:rsidRDefault="00417E90" w:rsidP="00417E90">
            <w:pPr>
              <w:rPr>
                <w:rFonts w:ascii="Calibri" w:hAnsi="Calibri"/>
                <w:sz w:val="22"/>
                <w:szCs w:val="22"/>
              </w:rPr>
            </w:pPr>
          </w:p>
          <w:p w14:paraId="30BACC61" w14:textId="77777777" w:rsidR="00417E90" w:rsidRPr="006E7169" w:rsidRDefault="00417E90" w:rsidP="006E716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E7169">
              <w:rPr>
                <w:rFonts w:ascii="Calibri" w:hAnsi="Calibri"/>
                <w:sz w:val="22"/>
                <w:szCs w:val="22"/>
              </w:rPr>
              <w:t>Model repeated addition stories</w:t>
            </w:r>
          </w:p>
          <w:p w14:paraId="608B5B82" w14:textId="77777777" w:rsidR="00417E90" w:rsidRPr="00D6084A" w:rsidRDefault="00417E90" w:rsidP="00417E90">
            <w:pPr>
              <w:rPr>
                <w:rFonts w:ascii="Calibri" w:hAnsi="Calibri"/>
                <w:sz w:val="22"/>
                <w:szCs w:val="22"/>
              </w:rPr>
            </w:pPr>
          </w:p>
          <w:p w14:paraId="4D1EC1BD" w14:textId="77777777" w:rsidR="00417E90" w:rsidRPr="006E7169" w:rsidRDefault="00417E90" w:rsidP="006E716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E7169">
              <w:rPr>
                <w:rFonts w:ascii="Calibri" w:hAnsi="Calibri"/>
                <w:sz w:val="22"/>
                <w:szCs w:val="22"/>
              </w:rPr>
              <w:t>Introduce the ‘x’ sign to represent multiplication</w:t>
            </w:r>
          </w:p>
          <w:p w14:paraId="56D21E93" w14:textId="77777777" w:rsidR="00417E90" w:rsidRPr="00D6084A" w:rsidRDefault="00417E90" w:rsidP="00417E90">
            <w:pPr>
              <w:rPr>
                <w:rFonts w:ascii="Calibri" w:hAnsi="Calibri"/>
                <w:sz w:val="22"/>
                <w:szCs w:val="22"/>
              </w:rPr>
            </w:pPr>
          </w:p>
          <w:p w14:paraId="3BB77DA0" w14:textId="77777777" w:rsidR="00417E90" w:rsidRPr="006E7169" w:rsidRDefault="00417E90" w:rsidP="006E716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E7169">
              <w:rPr>
                <w:rFonts w:ascii="Calibri" w:hAnsi="Calibri"/>
                <w:sz w:val="22"/>
                <w:szCs w:val="22"/>
              </w:rPr>
              <w:t>Model writing multiplication sentences</w:t>
            </w:r>
          </w:p>
          <w:p w14:paraId="0919C59E" w14:textId="77777777" w:rsidR="00417E90" w:rsidRPr="00D6084A" w:rsidRDefault="00417E90" w:rsidP="00417E90">
            <w:pPr>
              <w:rPr>
                <w:rFonts w:ascii="Calibri" w:hAnsi="Calibri"/>
                <w:sz w:val="22"/>
                <w:szCs w:val="22"/>
              </w:rPr>
            </w:pPr>
          </w:p>
          <w:p w14:paraId="3CBEF46C" w14:textId="569DA11B" w:rsidR="00417E90" w:rsidRPr="006E7169" w:rsidRDefault="00417E90" w:rsidP="006E716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6E7169">
              <w:rPr>
                <w:rFonts w:ascii="Calibri" w:hAnsi="Calibri"/>
                <w:sz w:val="22"/>
                <w:szCs w:val="22"/>
              </w:rPr>
              <w:t>Model the commutative property of multiplication.</w:t>
            </w:r>
          </w:p>
          <w:p w14:paraId="0595B3CA" w14:textId="1943F7BE" w:rsidR="00417E90" w:rsidRPr="00417E90" w:rsidRDefault="00417E90" w:rsidP="00417E9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E364F0" w14:textId="7077E366" w:rsidR="001C6A19" w:rsidRPr="00D6084A" w:rsidRDefault="001C6A19" w:rsidP="00D6084A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5F1C0765" w14:textId="77777777" w:rsidR="00373C06" w:rsidRPr="00D6084A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 w:val="0"/>
                <w:sz w:val="22"/>
                <w:szCs w:val="22"/>
              </w:rPr>
              <w:t>Remediation</w:t>
            </w:r>
          </w:p>
          <w:p w14:paraId="35EA146D" w14:textId="7999D8D1" w:rsidR="001C6A19" w:rsidRPr="00D6084A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932461" w:rsidRPr="00D6084A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D6084A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932461" w:rsidRPr="00D6084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4907BF96" w14:textId="77777777" w:rsidR="001C6A19" w:rsidRPr="007D0FA0" w:rsidRDefault="00417E90" w:rsidP="006E716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Counting using 1-1 correspondence</w:t>
            </w:r>
          </w:p>
          <w:p w14:paraId="47B27034" w14:textId="1863D762" w:rsidR="00417E90" w:rsidRPr="007D0FA0" w:rsidRDefault="00417E90" w:rsidP="006E716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Counting &amp; labelling groups by number</w:t>
            </w:r>
          </w:p>
          <w:p w14:paraId="1968A001" w14:textId="77777777" w:rsidR="00417E90" w:rsidRPr="007D0FA0" w:rsidRDefault="00417E90" w:rsidP="006E716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7D0FA0">
              <w:rPr>
                <w:rFonts w:asciiTheme="minorHAnsi" w:hAnsiTheme="minorHAnsi"/>
                <w:sz w:val="22"/>
                <w:szCs w:val="22"/>
              </w:rPr>
              <w:t>Matching groups as being the same or different</w:t>
            </w:r>
          </w:p>
          <w:p w14:paraId="19DB8B04" w14:textId="77777777" w:rsidR="00417E90" w:rsidRPr="00417E90" w:rsidRDefault="00417E90" w:rsidP="00417E90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DCF126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D6084A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7E928140" w14:textId="77777777" w:rsidR="001C6A19" w:rsidRPr="00D6084A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C670F6" w14:textId="2CFA3724" w:rsidR="001C6A19" w:rsidRPr="00D6084A" w:rsidRDefault="00932461" w:rsidP="00E6053A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S</w:t>
            </w:r>
            <w:r w:rsidR="00E6053A" w:rsidRPr="00D608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14:paraId="5918DA1C" w14:textId="64B29B40" w:rsidR="001C6A19" w:rsidRPr="00D6084A" w:rsidRDefault="00EC7ADD" w:rsidP="006E716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 xml:space="preserve">Show students two groups of mixed objects that have the same number of objects in each group. Ask students to describe </w:t>
            </w:r>
            <w:r w:rsidR="0093019F" w:rsidRPr="00D6084A">
              <w:rPr>
                <w:rFonts w:asciiTheme="minorHAnsi" w:hAnsiTheme="minorHAnsi"/>
                <w:sz w:val="22"/>
                <w:szCs w:val="22"/>
              </w:rPr>
              <w:t>the groups and comment on any likeness between them.</w:t>
            </w:r>
          </w:p>
          <w:p w14:paraId="32FAC9DF" w14:textId="6E8A84E9" w:rsidR="0093019F" w:rsidRPr="00D6084A" w:rsidRDefault="0093019F" w:rsidP="006E716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 xml:space="preserve">Students working in pairs can make various numbers of equal groups and ask their partner to describe them. </w:t>
            </w:r>
            <w:r w:rsidRPr="00D6084A">
              <w:rPr>
                <w:rFonts w:asciiTheme="minorHAnsi" w:hAnsiTheme="minorHAnsi"/>
                <w:i/>
                <w:sz w:val="22"/>
                <w:szCs w:val="22"/>
              </w:rPr>
              <w:t xml:space="preserve">(At this stage it may be helpful to have concrete material such as margarine containers or Brenex squares to indicate the groups onto which students place the number of items </w:t>
            </w:r>
            <w:r w:rsidR="008511E5" w:rsidRPr="00D6084A">
              <w:rPr>
                <w:rFonts w:asciiTheme="minorHAnsi" w:hAnsiTheme="minorHAnsi"/>
                <w:i/>
                <w:sz w:val="22"/>
                <w:szCs w:val="22"/>
              </w:rPr>
              <w:t>e.g.</w:t>
            </w:r>
            <w:r w:rsidRPr="00D6084A">
              <w:rPr>
                <w:rFonts w:asciiTheme="minorHAnsi" w:hAnsiTheme="minorHAnsi"/>
                <w:i/>
                <w:sz w:val="22"/>
                <w:szCs w:val="22"/>
              </w:rPr>
              <w:t xml:space="preserve"> counters into each group.)</w:t>
            </w:r>
          </w:p>
          <w:p w14:paraId="794D90CF" w14:textId="1604196B" w:rsidR="0093019F" w:rsidRPr="00921B39" w:rsidRDefault="0093019F" w:rsidP="006E716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Ask students to make varying numbers of equal groups </w:t>
            </w:r>
            <w:r w:rsidR="008511E5"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>e.g.</w:t>
            </w: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4 groups of 2 and have students describe what has been made.</w:t>
            </w:r>
          </w:p>
          <w:p w14:paraId="61272EE8" w14:textId="1F2FB160" w:rsidR="0093019F" w:rsidRPr="00921B39" w:rsidRDefault="0093019F" w:rsidP="006E716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Progress to labelling each group </w:t>
            </w:r>
            <w:r w:rsidR="008511E5"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>E.g. 2</w:t>
            </w:r>
            <w:r w:rsidRPr="00921B3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groups of 3</w:t>
            </w:r>
          </w:p>
          <w:p w14:paraId="4E89323B" w14:textId="17CA3780" w:rsidR="007E4125" w:rsidRPr="00D6084A" w:rsidRDefault="0093019F" w:rsidP="006E7169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 xml:space="preserve">Students are then asked to total the groups </w:t>
            </w:r>
            <w:r w:rsidR="00DE6224" w:rsidRPr="00D6084A">
              <w:rPr>
                <w:rFonts w:asciiTheme="minorHAnsi" w:hAnsiTheme="minorHAnsi"/>
                <w:sz w:val="22"/>
                <w:szCs w:val="22"/>
              </w:rPr>
              <w:t>and represent their knowledge in a repeated addition story and multiplica</w:t>
            </w:r>
            <w:r w:rsidR="00417E90" w:rsidRPr="00D6084A">
              <w:rPr>
                <w:rFonts w:asciiTheme="minorHAnsi" w:hAnsiTheme="minorHAnsi"/>
                <w:sz w:val="22"/>
                <w:szCs w:val="22"/>
              </w:rPr>
              <w:t xml:space="preserve">tion story. EG.  3 groups of 2 </w:t>
            </w:r>
            <w:r w:rsidR="00B55B2F" w:rsidRPr="00D6084A">
              <w:rPr>
                <w:rFonts w:asciiTheme="minorHAnsi" w:hAnsiTheme="minorHAnsi"/>
                <w:sz w:val="22"/>
                <w:szCs w:val="22"/>
              </w:rPr>
              <w:t xml:space="preserve">equal 6, 2+2+2 =6, </w:t>
            </w:r>
            <w:r w:rsidR="00DE6224" w:rsidRPr="00D6084A">
              <w:rPr>
                <w:rFonts w:asciiTheme="minorHAnsi" w:hAnsiTheme="minorHAnsi"/>
                <w:sz w:val="22"/>
                <w:szCs w:val="22"/>
              </w:rPr>
              <w:t>3x2=6</w:t>
            </w:r>
          </w:p>
          <w:p w14:paraId="33172E49" w14:textId="1B5779EB" w:rsidR="00B55B2F" w:rsidRPr="00D6084A" w:rsidRDefault="00B55B2F" w:rsidP="006E7169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Students represent equal groups using by drawing &amp; labelling</w:t>
            </w:r>
          </w:p>
          <w:p w14:paraId="18FF6415" w14:textId="53DF6FF5" w:rsidR="007E4125" w:rsidRPr="006E7169" w:rsidRDefault="007E4125" w:rsidP="006E7169">
            <w:pPr>
              <w:pStyle w:val="ListParagraph"/>
              <w:numPr>
                <w:ilvl w:val="0"/>
                <w:numId w:val="33"/>
              </w:num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r w:rsidRPr="006E7169">
              <w:rPr>
                <w:rFonts w:asciiTheme="minorHAnsi" w:hAnsiTheme="minorHAnsi"/>
                <w:i/>
                <w:sz w:val="22"/>
                <w:szCs w:val="22"/>
              </w:rPr>
              <w:t>Investigation:</w:t>
            </w:r>
            <w:r w:rsidR="00DE6224" w:rsidRPr="006E7169">
              <w:rPr>
                <w:rFonts w:asciiTheme="minorHAnsi" w:hAnsiTheme="minorHAnsi"/>
                <w:sz w:val="22"/>
                <w:szCs w:val="22"/>
              </w:rPr>
              <w:t xml:space="preserve"> Students are given a number on a card an</w:t>
            </w:r>
            <w:r w:rsidR="00B55B2F" w:rsidRPr="006E7169">
              <w:rPr>
                <w:rFonts w:asciiTheme="minorHAnsi" w:hAnsiTheme="minorHAnsi"/>
                <w:sz w:val="22"/>
                <w:szCs w:val="22"/>
              </w:rPr>
              <w:t xml:space="preserve">d are asked if equal groups of </w:t>
            </w:r>
            <w:r w:rsidR="00DE6224" w:rsidRPr="006E7169">
              <w:rPr>
                <w:rFonts w:asciiTheme="minorHAnsi" w:hAnsiTheme="minorHAnsi"/>
                <w:sz w:val="22"/>
                <w:szCs w:val="22"/>
              </w:rPr>
              <w:t xml:space="preserve">eg.2, 5, or 10 can be made. </w:t>
            </w:r>
            <w:r w:rsidR="008511E5" w:rsidRPr="006E7169">
              <w:rPr>
                <w:rFonts w:asciiTheme="minorHAnsi" w:hAnsiTheme="minorHAnsi"/>
                <w:sz w:val="22"/>
                <w:szCs w:val="22"/>
              </w:rPr>
              <w:t>E.g.</w:t>
            </w:r>
            <w:r w:rsidR="00DE6224" w:rsidRPr="006E71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DE6224" w:rsidRPr="006E7169">
              <w:rPr>
                <w:rFonts w:asciiTheme="minorHAnsi" w:hAnsiTheme="minorHAnsi"/>
                <w:sz w:val="22"/>
                <w:szCs w:val="22"/>
              </w:rPr>
              <w:t>Can</w:t>
            </w:r>
            <w:proofErr w:type="gramEnd"/>
            <w:r w:rsidR="00DE6224" w:rsidRPr="006E7169">
              <w:rPr>
                <w:rFonts w:asciiTheme="minorHAnsi" w:hAnsiTheme="minorHAnsi"/>
                <w:sz w:val="22"/>
                <w:szCs w:val="22"/>
              </w:rPr>
              <w:t xml:space="preserve"> you make 2 equal groups using 16 counters? Predict 1</w:t>
            </w:r>
            <w:r w:rsidR="00DE6224" w:rsidRPr="006E7169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DE6224" w:rsidRPr="006E7169">
              <w:rPr>
                <w:rFonts w:asciiTheme="minorHAnsi" w:hAnsiTheme="minorHAnsi"/>
                <w:sz w:val="22"/>
                <w:szCs w:val="22"/>
              </w:rPr>
              <w:t xml:space="preserve"> then check. </w:t>
            </w:r>
            <w:r w:rsidR="00B55B2F" w:rsidRPr="006E7169">
              <w:rPr>
                <w:rFonts w:asciiTheme="minorHAnsi" w:hAnsiTheme="minorHAnsi"/>
                <w:sz w:val="22"/>
                <w:szCs w:val="22"/>
              </w:rPr>
              <w:t xml:space="preserve">Extension: How many different combinations of equal groups can be made using </w:t>
            </w:r>
            <w:r w:rsidR="008511E5" w:rsidRPr="006E7169">
              <w:rPr>
                <w:rFonts w:asciiTheme="minorHAnsi" w:hAnsiTheme="minorHAnsi"/>
                <w:sz w:val="22"/>
                <w:szCs w:val="22"/>
              </w:rPr>
              <w:t>e.g.</w:t>
            </w:r>
            <w:r w:rsidR="00B55B2F" w:rsidRPr="006E7169">
              <w:rPr>
                <w:rFonts w:asciiTheme="minorHAnsi" w:hAnsiTheme="minorHAnsi"/>
                <w:sz w:val="22"/>
                <w:szCs w:val="22"/>
              </w:rPr>
              <w:t xml:space="preserve"> 12 objects.</w:t>
            </w:r>
          </w:p>
          <w:p w14:paraId="687ED02B" w14:textId="77777777" w:rsidR="00D6084A" w:rsidRPr="00D6084A" w:rsidRDefault="000D1668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/>
                <w:sz w:val="22"/>
                <w:szCs w:val="22"/>
              </w:rPr>
              <w:t>Consolidation Activities:</w:t>
            </w:r>
            <w:r w:rsidRPr="00D608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0DB275" w14:textId="2C0A7105" w:rsidR="000D1668" w:rsidRPr="006E7169" w:rsidRDefault="000D1668" w:rsidP="006E716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6E7169">
              <w:rPr>
                <w:rFonts w:asciiTheme="minorHAnsi" w:hAnsiTheme="minorHAnsi"/>
                <w:sz w:val="22"/>
                <w:szCs w:val="22"/>
              </w:rPr>
              <w:t>Students roll 2 die. 1st dice indicates the number of groups to be made and the 2</w:t>
            </w:r>
            <w:r w:rsidRPr="006E7169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6E7169">
              <w:rPr>
                <w:rFonts w:asciiTheme="minorHAnsi" w:hAnsiTheme="minorHAnsi"/>
                <w:sz w:val="22"/>
                <w:szCs w:val="22"/>
              </w:rPr>
              <w:t xml:space="preserve"> the number of items to be placed in each group.</w:t>
            </w:r>
          </w:p>
          <w:p w14:paraId="4B487F17" w14:textId="77777777" w:rsidR="000D1668" w:rsidRPr="006E7169" w:rsidRDefault="000D1668" w:rsidP="006E716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6E7169">
              <w:rPr>
                <w:rFonts w:asciiTheme="minorHAnsi" w:hAnsiTheme="minorHAnsi"/>
                <w:sz w:val="22"/>
                <w:szCs w:val="22"/>
              </w:rPr>
              <w:t>Maths programs such as Rainforest Maths- Multiplication</w:t>
            </w:r>
          </w:p>
          <w:p w14:paraId="37407809" w14:textId="7C99AEE1" w:rsidR="000D1668" w:rsidRPr="006E7169" w:rsidRDefault="000D1668" w:rsidP="006E716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6E7169">
              <w:rPr>
                <w:rFonts w:asciiTheme="minorHAnsi" w:hAnsiTheme="minorHAnsi"/>
                <w:sz w:val="22"/>
                <w:szCs w:val="22"/>
              </w:rPr>
              <w:t xml:space="preserve">Students represent equal groups in </w:t>
            </w:r>
            <w:r w:rsidRPr="006E7169">
              <w:rPr>
                <w:rFonts w:asciiTheme="minorHAnsi" w:hAnsiTheme="minorHAnsi"/>
                <w:b/>
                <w:sz w:val="22"/>
                <w:szCs w:val="22"/>
              </w:rPr>
              <w:t>Word</w:t>
            </w:r>
            <w:r w:rsidRPr="006E7169">
              <w:rPr>
                <w:rFonts w:asciiTheme="minorHAnsi" w:hAnsiTheme="minorHAnsi"/>
                <w:sz w:val="22"/>
                <w:szCs w:val="22"/>
              </w:rPr>
              <w:t xml:space="preserve"> documents using the </w:t>
            </w:r>
            <w:r w:rsidRPr="006E7169">
              <w:rPr>
                <w:rFonts w:asciiTheme="minorHAnsi" w:hAnsiTheme="minorHAnsi"/>
                <w:b/>
                <w:sz w:val="22"/>
                <w:szCs w:val="22"/>
              </w:rPr>
              <w:t>Shape</w:t>
            </w:r>
            <w:r w:rsidRPr="006E7169">
              <w:rPr>
                <w:rFonts w:asciiTheme="minorHAnsi" w:hAnsiTheme="minorHAnsi"/>
                <w:sz w:val="22"/>
                <w:szCs w:val="22"/>
              </w:rPr>
              <w:t xml:space="preserve"> tools.</w:t>
            </w:r>
          </w:p>
          <w:p w14:paraId="7FC7878C" w14:textId="5EC39120" w:rsidR="00D6084A" w:rsidRPr="00D6084A" w:rsidRDefault="00D6084A" w:rsidP="00D6084A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/>
                <w:sz w:val="22"/>
                <w:szCs w:val="22"/>
              </w:rPr>
              <w:t>Students Reflecting on their Learning:</w:t>
            </w:r>
          </w:p>
          <w:p w14:paraId="7F63659B" w14:textId="4D653F76" w:rsidR="00DE6224" w:rsidRPr="00D6084A" w:rsidRDefault="00DE6224" w:rsidP="00D6084A">
            <w:pPr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Students could write a reflection about what they have learnt about these equal group activities in their Maths Journal.</w:t>
            </w:r>
          </w:p>
        </w:tc>
      </w:tr>
      <w:tr w:rsidR="001C6A19" w:rsidRPr="00D6084A" w14:paraId="59210916" w14:textId="233DDF99" w:rsidTr="00D6084A">
        <w:trPr>
          <w:trHeight w:val="93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F49D393" w:rsidR="001C6A19" w:rsidRPr="00D6084A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5757221" w14:textId="425BB2D8" w:rsidR="001C6A19" w:rsidRPr="00D6084A" w:rsidRDefault="001C6A19" w:rsidP="00D6084A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58B480C0" w14:textId="77777777" w:rsidR="00373C06" w:rsidRPr="00D6084A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 w:val="0"/>
                <w:sz w:val="22"/>
                <w:szCs w:val="22"/>
              </w:rPr>
              <w:t xml:space="preserve">Extension </w:t>
            </w:r>
          </w:p>
          <w:p w14:paraId="00142DFF" w14:textId="45F04D33" w:rsidR="001C6A19" w:rsidRPr="00D6084A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6084A">
              <w:rPr>
                <w:rFonts w:asciiTheme="minorHAnsi" w:hAnsiTheme="minorHAnsi"/>
                <w:b w:val="0"/>
                <w:sz w:val="22"/>
                <w:szCs w:val="22"/>
              </w:rPr>
              <w:t xml:space="preserve">Early </w:t>
            </w:r>
            <w:r w:rsidR="00932461" w:rsidRPr="00D6084A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E6053A" w:rsidRPr="00D6084A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14:paraId="40A3A16E" w14:textId="38CCDCF2" w:rsidR="007D0FA0" w:rsidRPr="00D6084A" w:rsidRDefault="007D0FA0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activities similar to those above but use larger numbers or dice with more faces and hence larger numbers.</w:t>
            </w:r>
          </w:p>
          <w:p w14:paraId="17B7C6D4" w14:textId="77777777" w:rsidR="001C6A19" w:rsidRPr="00D6084A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D6084A" w14:paraId="7076240C" w14:textId="0053691E" w:rsidTr="00B55B2F">
        <w:trPr>
          <w:trHeight w:val="62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6074D51F" w:rsidR="001C6A19" w:rsidRPr="00D6084A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D6084A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D6084A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EVALUATION </w:t>
            </w:r>
            <w:r w:rsidR="00AA36FD" w:rsidRPr="00D6084A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&amp; </w:t>
            </w:r>
            <w:r w:rsidRPr="00D6084A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A7D6E92" w14:textId="77777777" w:rsidR="00921B39" w:rsidRDefault="00921B39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engagement                                       Achievement of outcomes</w:t>
            </w:r>
          </w:p>
          <w:p w14:paraId="4907A830" w14:textId="02A40E86" w:rsidR="00921B39" w:rsidRDefault="00921B39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Resources                                                          Follow up</w:t>
            </w:r>
          </w:p>
          <w:p w14:paraId="1AF45CEC" w14:textId="2644FC0B" w:rsidR="001C6A19" w:rsidRPr="00D6084A" w:rsidRDefault="007D0FA0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Observe students during activities and make anecdotal notes about progress. Collect work samples that demonstrate the working mathematically aspect of the planned activities.</w:t>
            </w:r>
          </w:p>
        </w:tc>
      </w:tr>
    </w:tbl>
    <w:p w14:paraId="416FCCCE" w14:textId="578ACB3F" w:rsidR="005D2618" w:rsidRPr="00921B39" w:rsidRDefault="005D2618" w:rsidP="00921B39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5D2618" w:rsidRPr="00921B39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FE1"/>
    <w:multiLevelType w:val="hybridMultilevel"/>
    <w:tmpl w:val="BD3ACC3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B7511"/>
    <w:multiLevelType w:val="hybridMultilevel"/>
    <w:tmpl w:val="A1F6E6A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252E7"/>
    <w:multiLevelType w:val="hybridMultilevel"/>
    <w:tmpl w:val="44F01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11AA1"/>
    <w:multiLevelType w:val="hybridMultilevel"/>
    <w:tmpl w:val="785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67D"/>
    <w:multiLevelType w:val="hybridMultilevel"/>
    <w:tmpl w:val="9FD05582"/>
    <w:lvl w:ilvl="0" w:tplc="D75C6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E0A55"/>
    <w:multiLevelType w:val="hybridMultilevel"/>
    <w:tmpl w:val="E940B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D43DB"/>
    <w:multiLevelType w:val="hybridMultilevel"/>
    <w:tmpl w:val="B644DFC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4CA5873"/>
    <w:multiLevelType w:val="hybridMultilevel"/>
    <w:tmpl w:val="E7D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99798C"/>
    <w:multiLevelType w:val="hybridMultilevel"/>
    <w:tmpl w:val="01C0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B2C90"/>
    <w:multiLevelType w:val="hybridMultilevel"/>
    <w:tmpl w:val="7D0CAAC2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5407D1"/>
    <w:multiLevelType w:val="hybridMultilevel"/>
    <w:tmpl w:val="322E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659DB"/>
    <w:multiLevelType w:val="hybridMultilevel"/>
    <w:tmpl w:val="F7AC189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91C57"/>
    <w:multiLevelType w:val="hybridMultilevel"/>
    <w:tmpl w:val="E63C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C0325C"/>
    <w:multiLevelType w:val="hybridMultilevel"/>
    <w:tmpl w:val="5E2672C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B5526"/>
    <w:multiLevelType w:val="hybridMultilevel"/>
    <w:tmpl w:val="A396424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018E5"/>
    <w:multiLevelType w:val="hybridMultilevel"/>
    <w:tmpl w:val="6F38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12"/>
  </w:num>
  <w:num w:numId="5">
    <w:abstractNumId w:val="5"/>
  </w:num>
  <w:num w:numId="6">
    <w:abstractNumId w:val="2"/>
  </w:num>
  <w:num w:numId="7">
    <w:abstractNumId w:val="21"/>
  </w:num>
  <w:num w:numId="8">
    <w:abstractNumId w:val="32"/>
  </w:num>
  <w:num w:numId="9">
    <w:abstractNumId w:val="17"/>
  </w:num>
  <w:num w:numId="10">
    <w:abstractNumId w:val="26"/>
  </w:num>
  <w:num w:numId="11">
    <w:abstractNumId w:val="16"/>
  </w:num>
  <w:num w:numId="12">
    <w:abstractNumId w:val="31"/>
  </w:num>
  <w:num w:numId="13">
    <w:abstractNumId w:val="10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30"/>
  </w:num>
  <w:num w:numId="19">
    <w:abstractNumId w:val="18"/>
  </w:num>
  <w:num w:numId="20">
    <w:abstractNumId w:val="15"/>
  </w:num>
  <w:num w:numId="21">
    <w:abstractNumId w:val="24"/>
  </w:num>
  <w:num w:numId="22">
    <w:abstractNumId w:val="6"/>
  </w:num>
  <w:num w:numId="23">
    <w:abstractNumId w:val="33"/>
  </w:num>
  <w:num w:numId="24">
    <w:abstractNumId w:val="11"/>
  </w:num>
  <w:num w:numId="25">
    <w:abstractNumId w:val="20"/>
  </w:num>
  <w:num w:numId="26">
    <w:abstractNumId w:val="7"/>
  </w:num>
  <w:num w:numId="27">
    <w:abstractNumId w:val="8"/>
  </w:num>
  <w:num w:numId="28">
    <w:abstractNumId w:val="0"/>
  </w:num>
  <w:num w:numId="29">
    <w:abstractNumId w:val="3"/>
  </w:num>
  <w:num w:numId="30">
    <w:abstractNumId w:val="29"/>
  </w:num>
  <w:num w:numId="31">
    <w:abstractNumId w:val="19"/>
  </w:num>
  <w:num w:numId="32">
    <w:abstractNumId w:val="13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2EC3"/>
    <w:rsid w:val="00081A4D"/>
    <w:rsid w:val="00083754"/>
    <w:rsid w:val="000A54BD"/>
    <w:rsid w:val="000D1668"/>
    <w:rsid w:val="000E2824"/>
    <w:rsid w:val="0010795F"/>
    <w:rsid w:val="00116C60"/>
    <w:rsid w:val="001357A6"/>
    <w:rsid w:val="001451A1"/>
    <w:rsid w:val="001717B7"/>
    <w:rsid w:val="001B7956"/>
    <w:rsid w:val="001C6A19"/>
    <w:rsid w:val="001D68F5"/>
    <w:rsid w:val="001F0A11"/>
    <w:rsid w:val="00210BA1"/>
    <w:rsid w:val="0022220D"/>
    <w:rsid w:val="00262977"/>
    <w:rsid w:val="002650AE"/>
    <w:rsid w:val="002A32F4"/>
    <w:rsid w:val="002B3979"/>
    <w:rsid w:val="002B6290"/>
    <w:rsid w:val="002E2AC1"/>
    <w:rsid w:val="00356E5F"/>
    <w:rsid w:val="00373C06"/>
    <w:rsid w:val="003A167B"/>
    <w:rsid w:val="003D09B5"/>
    <w:rsid w:val="003F5FE9"/>
    <w:rsid w:val="00403F6E"/>
    <w:rsid w:val="00417E90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519CE"/>
    <w:rsid w:val="005555A9"/>
    <w:rsid w:val="0057006E"/>
    <w:rsid w:val="00571856"/>
    <w:rsid w:val="00571ECB"/>
    <w:rsid w:val="00575B6D"/>
    <w:rsid w:val="00580A38"/>
    <w:rsid w:val="005A7343"/>
    <w:rsid w:val="005B46E0"/>
    <w:rsid w:val="005D2618"/>
    <w:rsid w:val="00620F13"/>
    <w:rsid w:val="00633BA7"/>
    <w:rsid w:val="006466C1"/>
    <w:rsid w:val="00691A0B"/>
    <w:rsid w:val="006D1864"/>
    <w:rsid w:val="006E7169"/>
    <w:rsid w:val="006E7517"/>
    <w:rsid w:val="00783DB9"/>
    <w:rsid w:val="0079079B"/>
    <w:rsid w:val="007A1EA1"/>
    <w:rsid w:val="007A222F"/>
    <w:rsid w:val="007C50E5"/>
    <w:rsid w:val="007D0FA0"/>
    <w:rsid w:val="007E3C19"/>
    <w:rsid w:val="007E4125"/>
    <w:rsid w:val="007F31F4"/>
    <w:rsid w:val="00803F1E"/>
    <w:rsid w:val="00816899"/>
    <w:rsid w:val="008442F2"/>
    <w:rsid w:val="00845A5B"/>
    <w:rsid w:val="008511E5"/>
    <w:rsid w:val="00877309"/>
    <w:rsid w:val="0088150C"/>
    <w:rsid w:val="008C7B62"/>
    <w:rsid w:val="008D520D"/>
    <w:rsid w:val="008F4588"/>
    <w:rsid w:val="009138EC"/>
    <w:rsid w:val="00921B39"/>
    <w:rsid w:val="00923B36"/>
    <w:rsid w:val="00925DF8"/>
    <w:rsid w:val="0093019F"/>
    <w:rsid w:val="00932461"/>
    <w:rsid w:val="00932E16"/>
    <w:rsid w:val="00961AC9"/>
    <w:rsid w:val="00977E43"/>
    <w:rsid w:val="009C29E5"/>
    <w:rsid w:val="009F49B9"/>
    <w:rsid w:val="009F6542"/>
    <w:rsid w:val="00A11BAA"/>
    <w:rsid w:val="00A16E44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55B2F"/>
    <w:rsid w:val="00B63786"/>
    <w:rsid w:val="00B73124"/>
    <w:rsid w:val="00BA6310"/>
    <w:rsid w:val="00BC43B0"/>
    <w:rsid w:val="00BD33F5"/>
    <w:rsid w:val="00BF49F1"/>
    <w:rsid w:val="00BF7CD8"/>
    <w:rsid w:val="00C4146A"/>
    <w:rsid w:val="00C42F08"/>
    <w:rsid w:val="00C660B3"/>
    <w:rsid w:val="00C7475F"/>
    <w:rsid w:val="00C909B1"/>
    <w:rsid w:val="00CA13F7"/>
    <w:rsid w:val="00CB2AF4"/>
    <w:rsid w:val="00CC5D42"/>
    <w:rsid w:val="00CF3F31"/>
    <w:rsid w:val="00D01B42"/>
    <w:rsid w:val="00D36387"/>
    <w:rsid w:val="00D41A1D"/>
    <w:rsid w:val="00D45271"/>
    <w:rsid w:val="00D6084A"/>
    <w:rsid w:val="00D67175"/>
    <w:rsid w:val="00D67D2E"/>
    <w:rsid w:val="00DB3CCB"/>
    <w:rsid w:val="00DE6224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C7ADD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3F4A-0957-EB4F-92F4-38184618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2014-12-09T23:22:00Z</dcterms:created>
  <dcterms:modified xsi:type="dcterms:W3CDTF">2014-12-09T23:22:00Z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