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5521BF5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C80E4E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141"/>
        <w:gridCol w:w="4394"/>
        <w:gridCol w:w="387"/>
        <w:gridCol w:w="4229"/>
        <w:gridCol w:w="4229"/>
      </w:tblGrid>
      <w:tr w:rsidR="00D41A1D" w:rsidRPr="004A4DA4" w14:paraId="558EF306" w14:textId="77777777" w:rsidTr="00BE7539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3928FC88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0A20AE">
              <w:rPr>
                <w:rFonts w:asciiTheme="minorHAnsi" w:hAnsiTheme="minorHAnsi"/>
                <w:b w:val="0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1D2E9E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14:paraId="5D459EBB" w14:textId="70634DC2" w:rsidR="00D41A1D" w:rsidRPr="004A4DA4" w:rsidRDefault="006B01D8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Numbers and Algebra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878C57" w14:textId="77777777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6B01D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1E6A5579" w:rsidR="006B01D8" w:rsidRPr="00923B36" w:rsidRDefault="006B01D8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Algebra 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68CC15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35A78914" w:rsidR="008A1D7E" w:rsidRPr="00923B36" w:rsidRDefault="008A1D7E" w:rsidP="00742D5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</w:t>
            </w:r>
            <w:r w:rsidR="00742D50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WM, MA</w:t>
            </w:r>
            <w:r w:rsidR="00742D50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-2WM, MA</w:t>
            </w:r>
            <w:r w:rsidR="00742D50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>-3WM</w:t>
            </w:r>
          </w:p>
        </w:tc>
      </w:tr>
      <w:tr w:rsidR="00CA13F7" w:rsidRPr="004A4DA4" w14:paraId="2E3192F3" w14:textId="77777777" w:rsidTr="00A83C2F">
        <w:trPr>
          <w:trHeight w:hRule="exact" w:val="576"/>
        </w:trPr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03C4C5" w14:textId="2D59C550" w:rsidR="00FA7BBB" w:rsidRPr="006A0587" w:rsidRDefault="00CA13F7" w:rsidP="00A83C2F">
            <w:pPr>
              <w:pStyle w:val="Heading2"/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>OUTCOMES:</w:t>
            </w:r>
            <w:r w:rsidR="00FA7BBB" w:rsidRPr="006A0587">
              <w:rPr>
                <w:rFonts w:asciiTheme="minorHAnsi" w:hAnsiTheme="minorHAnsi"/>
                <w:sz w:val="20"/>
              </w:rPr>
              <w:t xml:space="preserve"> </w:t>
            </w:r>
            <w:r w:rsidR="00FA7BBB" w:rsidRPr="006A0587">
              <w:rPr>
                <w:rStyle w:val="outcomecode"/>
                <w:rFonts w:asciiTheme="minorHAnsi" w:hAnsiTheme="minorHAnsi"/>
                <w:sz w:val="20"/>
              </w:rPr>
              <w:t>MA3</w:t>
            </w:r>
            <w:r w:rsidR="00FA7BBB" w:rsidRPr="006A0587">
              <w:rPr>
                <w:rStyle w:val="outcomecode"/>
                <w:rFonts w:asciiTheme="minorHAnsi" w:hAnsiTheme="minorHAnsi"/>
                <w:sz w:val="20"/>
              </w:rPr>
              <w:noBreakHyphen/>
              <w:t>8NA</w:t>
            </w:r>
          </w:p>
          <w:p w14:paraId="6CB8F9FA" w14:textId="54204A43" w:rsidR="00FA7BBB" w:rsidRPr="006A0587" w:rsidRDefault="00FA7BBB" w:rsidP="00FA7BBB">
            <w:pPr>
              <w:rPr>
                <w:lang w:eastAsia="en-AU"/>
              </w:rPr>
            </w:pPr>
          </w:p>
        </w:tc>
        <w:tc>
          <w:tcPr>
            <w:tcW w:w="132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42BD22" w14:textId="2F0A09A9" w:rsidR="00C80E4E" w:rsidRPr="006A0587" w:rsidRDefault="00A83C2F" w:rsidP="00FF7842">
            <w:pPr>
              <w:pStyle w:val="outcome"/>
              <w:ind w:left="0" w:firstLine="0"/>
              <w:rPr>
                <w:rFonts w:ascii="Calibri" w:hAnsi="Calibri"/>
              </w:rPr>
            </w:pPr>
            <w:r w:rsidRPr="006A0587">
              <w:rPr>
                <w:rFonts w:ascii="Calibri" w:hAnsi="Calibri"/>
              </w:rPr>
              <w:t>A</w:t>
            </w:r>
            <w:r w:rsidR="00C80E4E" w:rsidRPr="006A0587">
              <w:rPr>
                <w:rFonts w:ascii="Calibri" w:hAnsi="Calibri"/>
              </w:rPr>
              <w:t xml:space="preserve">nalyses and creates geometric and number patterns, constructs and completes number sentences, and locates points on the Cartesian plane </w:t>
            </w:r>
          </w:p>
          <w:p w14:paraId="0F5AEC8D" w14:textId="3280CF19" w:rsidR="00826205" w:rsidRPr="006A0587" w:rsidRDefault="00826205" w:rsidP="00C80E4E">
            <w:pPr>
              <w:rPr>
                <w:rFonts w:ascii="Calibri" w:hAnsi="Calibri"/>
                <w:b/>
                <w:sz w:val="14"/>
                <w:szCs w:val="24"/>
              </w:rPr>
            </w:pPr>
          </w:p>
        </w:tc>
      </w:tr>
      <w:tr w:rsidR="00CA13F7" w:rsidRPr="004A4DA4" w14:paraId="2B1E5F1E" w14:textId="77777777" w:rsidTr="006A0587">
        <w:trPr>
          <w:trHeight w:hRule="exact" w:val="1265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5030F74B" w:rsidR="00923B36" w:rsidRPr="006A0587" w:rsidRDefault="00923B36" w:rsidP="00923B36">
            <w:pPr>
              <w:rPr>
                <w:rFonts w:asciiTheme="minorHAnsi" w:hAnsiTheme="minorHAnsi"/>
                <w:b/>
              </w:rPr>
            </w:pPr>
            <w:r w:rsidRPr="006A0587">
              <w:rPr>
                <w:rFonts w:asciiTheme="minorHAnsi" w:hAnsiTheme="minorHAnsi"/>
                <w:b/>
              </w:rPr>
              <w:t xml:space="preserve">CONTENT: </w:t>
            </w:r>
          </w:p>
          <w:p w14:paraId="6AABF219" w14:textId="77777777" w:rsidR="00CA13F7" w:rsidRPr="006A0587" w:rsidRDefault="00CA13F7" w:rsidP="00CA13F7">
            <w:pPr>
              <w:rPr>
                <w:rFonts w:asciiTheme="minorHAnsi" w:hAnsiTheme="minorHAnsi"/>
              </w:rPr>
            </w:pPr>
          </w:p>
        </w:tc>
        <w:tc>
          <w:tcPr>
            <w:tcW w:w="13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58AB1" w14:textId="5C2F7AD3" w:rsidR="00BE7539" w:rsidRPr="006A0587" w:rsidRDefault="00BE7539" w:rsidP="00A83C2F">
            <w:pPr>
              <w:widowControl w:val="0"/>
              <w:numPr>
                <w:ilvl w:val="0"/>
                <w:numId w:val="22"/>
              </w:numPr>
              <w:tabs>
                <w:tab w:val="left" w:pos="220"/>
              </w:tabs>
              <w:autoSpaceDE w:val="0"/>
              <w:autoSpaceDN w:val="0"/>
              <w:adjustRightInd w:val="0"/>
              <w:spacing w:before="100" w:beforeAutospacing="1" w:after="200"/>
              <w:ind w:left="34" w:hanging="119"/>
              <w:contextualSpacing/>
              <w:rPr>
                <w:rFonts w:ascii="Calibri" w:eastAsiaTheme="minorHAnsi" w:hAnsi="Calibri" w:cs="Helvetica Neue"/>
                <w:b/>
                <w:lang w:val="en-US"/>
              </w:rPr>
            </w:pPr>
            <w:r w:rsidRPr="006A0587">
              <w:rPr>
                <w:rFonts w:ascii="Calibri" w:eastAsiaTheme="minorHAnsi" w:hAnsi="Calibri" w:cs="Helvetica Neue"/>
                <w:b/>
                <w:lang w:val="en-US"/>
              </w:rPr>
              <w:t xml:space="preserve">Continue and create sequences involving </w:t>
            </w:r>
            <w:hyperlink r:id="rId7" w:history="1">
              <w:r w:rsidRPr="006A0587">
                <w:rPr>
                  <w:rFonts w:ascii="Calibri" w:eastAsiaTheme="minorHAnsi" w:hAnsi="Calibri" w:cs="Helvetica Neue"/>
                  <w:b/>
                  <w:lang w:val="en-US"/>
                </w:rPr>
                <w:t>whole numbers</w:t>
              </w:r>
            </w:hyperlink>
            <w:r w:rsidRPr="006A0587">
              <w:rPr>
                <w:rFonts w:ascii="Calibri" w:eastAsiaTheme="minorHAnsi" w:hAnsi="Calibri" w:cs="Helvetica Neue"/>
                <w:b/>
                <w:lang w:val="en-US"/>
              </w:rPr>
              <w:t>, </w:t>
            </w:r>
            <w:hyperlink r:id="rId8" w:history="1">
              <w:r w:rsidRPr="006A0587">
                <w:rPr>
                  <w:rFonts w:ascii="Calibri" w:eastAsiaTheme="minorHAnsi" w:hAnsi="Calibri" w:cs="Helvetica Neue"/>
                  <w:b/>
                  <w:lang w:val="en-US"/>
                </w:rPr>
                <w:t>fractions</w:t>
              </w:r>
            </w:hyperlink>
            <w:r w:rsidRPr="006A0587">
              <w:rPr>
                <w:rFonts w:ascii="Calibri" w:eastAsiaTheme="minorHAnsi" w:hAnsi="Calibri" w:cs="Helvetica Neue"/>
                <w:b/>
                <w:lang w:val="en-US"/>
              </w:rPr>
              <w:t xml:space="preserve"> and </w:t>
            </w:r>
            <w:hyperlink r:id="rId9" w:history="1">
              <w:r w:rsidRPr="006A0587">
                <w:rPr>
                  <w:rFonts w:ascii="Calibri" w:eastAsiaTheme="minorHAnsi" w:hAnsi="Calibri" w:cs="Helvetica Neue"/>
                  <w:b/>
                  <w:lang w:val="en-US"/>
                </w:rPr>
                <w:t>decimals</w:t>
              </w:r>
            </w:hyperlink>
            <w:r w:rsidRPr="006A0587">
              <w:rPr>
                <w:rFonts w:ascii="Calibri" w:eastAsiaTheme="minorHAnsi" w:hAnsi="Calibri" w:cs="Helvetica Neue"/>
                <w:b/>
                <w:lang w:val="en-US"/>
              </w:rPr>
              <w:t xml:space="preserve">; describe the rule used to create the sequence </w:t>
            </w:r>
            <w:r w:rsidRPr="006A0587">
              <w:rPr>
                <w:rFonts w:ascii="Calibri" w:eastAsiaTheme="minorHAnsi" w:hAnsi="Calibri" w:cs="Helvetica Neue"/>
                <w:b/>
                <w:color w:val="707070"/>
                <w:lang w:val="en-US"/>
              </w:rPr>
              <w:t>(ACMNA133)</w:t>
            </w:r>
          </w:p>
          <w:p w14:paraId="70A29187" w14:textId="2C866D00" w:rsidR="00BE7539" w:rsidRPr="006A0587" w:rsidRDefault="00A83C2F" w:rsidP="00A83C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00" w:beforeAutospacing="1" w:after="100"/>
              <w:contextualSpacing/>
              <w:rPr>
                <w:rFonts w:ascii="Calibri" w:eastAsiaTheme="minorHAnsi" w:hAnsi="Calibri" w:cs="Helvetica Neue"/>
                <w:lang w:val="en-US"/>
              </w:rPr>
            </w:pPr>
            <w:r w:rsidRPr="006A0587">
              <w:rPr>
                <w:rFonts w:ascii="Calibri" w:eastAsiaTheme="minorHAnsi" w:hAnsi="Calibri" w:cs="Helvetica Neue"/>
                <w:lang w:val="en-US"/>
              </w:rPr>
              <w:t>* C</w:t>
            </w:r>
            <w:r w:rsidR="00BE7539" w:rsidRPr="006A0587">
              <w:rPr>
                <w:rFonts w:ascii="Calibri" w:eastAsiaTheme="minorHAnsi" w:hAnsi="Calibri" w:cs="Helvetica Neue"/>
                <w:lang w:val="en-US"/>
              </w:rPr>
              <w:t xml:space="preserve">ontinue and create number patterns, with and without the use of digital technologies, using whole numbers, fractions and decimals, </w:t>
            </w:r>
            <w:r w:rsidR="00FA7BBB" w:rsidRPr="006A0587">
              <w:rPr>
                <w:rFonts w:ascii="Calibri" w:eastAsiaTheme="minorHAnsi" w:hAnsi="Calibri" w:cs="Helvetica Neue"/>
                <w:lang w:val="en-US"/>
              </w:rPr>
              <w:t>e.g.</w:t>
            </w:r>
            <w:r w:rsidR="00BE7539" w:rsidRPr="006A0587">
              <w:rPr>
                <w:rFonts w:ascii="Calibri" w:eastAsiaTheme="minorHAnsi" w:hAnsi="Calibri" w:cs="Helvetica Neue"/>
                <w:lang w:val="en-US"/>
              </w:rPr>
              <w:t> 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1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4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  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, 1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8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  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, 1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16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  </w:t>
            </w:r>
            <w:r w:rsidR="00BE7539" w:rsidRPr="006A0587">
              <w:rPr>
                <w:rFonts w:ascii="Calibri" w:eastAsiaTheme="minorHAnsi" w:hAnsi="Calibri" w:cs="STIXGeneral-Regular"/>
                <w:lang w:val="en-US"/>
              </w:rPr>
              <w:t>, …</w:t>
            </w:r>
            <w:r w:rsidR="00BE7539" w:rsidRPr="006A0587">
              <w:rPr>
                <w:rFonts w:ascii="Calibri" w:eastAsia="MS Gothic" w:hAnsi="Calibri" w:cs="MS Gothic"/>
                <w:lang w:val="en-US"/>
              </w:rPr>
              <w:t> </w:t>
            </w:r>
            <w:r w:rsidR="00BE7539" w:rsidRPr="006A0587">
              <w:rPr>
                <w:rFonts w:ascii="Calibri" w:eastAsiaTheme="minorHAnsi" w:hAnsi="Calibri" w:cs="Helvetica Neue"/>
                <w:lang w:val="en-US"/>
              </w:rPr>
              <w:t xml:space="preserve">or 1.25, 2.5, 5, … </w:t>
            </w:r>
            <w:r w:rsidR="00BE7539" w:rsidRPr="006A0587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36F0BCE1" wp14:editId="41FCBB9A">
                  <wp:extent cx="201295" cy="201295"/>
                  <wp:effectExtent l="0" t="0" r="1905" b="190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7539" w:rsidRPr="006A0587">
              <w:rPr>
                <w:rFonts w:ascii="Calibri" w:eastAsiaTheme="minorHAnsi" w:hAnsi="Calibri" w:cs="Helvetica Neue"/>
                <w:noProof/>
                <w:lang w:val="en-US"/>
              </w:rPr>
              <w:drawing>
                <wp:inline distT="0" distB="0" distL="0" distR="0" wp14:anchorId="4C8AD736" wp14:editId="4771D455">
                  <wp:extent cx="201295" cy="20129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39B6C" w14:textId="5260EA50" w:rsidR="00CA13F7" w:rsidRPr="006A0587" w:rsidRDefault="00A83C2F" w:rsidP="00B30B1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before="100" w:beforeAutospacing="1" w:after="100"/>
              <w:contextualSpacing/>
              <w:rPr>
                <w:rFonts w:ascii="Calibri" w:eastAsiaTheme="minorHAnsi" w:hAnsi="Calibri" w:cs="Helvetica Neue"/>
                <w:sz w:val="18"/>
                <w:szCs w:val="28"/>
                <w:lang w:val="en-US"/>
              </w:rPr>
            </w:pPr>
            <w:r w:rsidRPr="006A0587">
              <w:rPr>
                <w:rFonts w:ascii="Calibri" w:eastAsiaTheme="minorHAnsi" w:hAnsi="Calibri" w:cs="Helvetica Neue"/>
                <w:lang w:val="en-US"/>
              </w:rPr>
              <w:t>* D</w:t>
            </w:r>
            <w:r w:rsidR="00BE7539" w:rsidRPr="006A0587">
              <w:rPr>
                <w:rFonts w:ascii="Calibri" w:eastAsiaTheme="minorHAnsi" w:hAnsi="Calibri" w:cs="Helvetica Neue"/>
                <w:lang w:val="en-US"/>
              </w:rPr>
              <w:t>escribe how number patterns have been created and how they can be continued (Communicating, Problem Solving)</w:t>
            </w:r>
            <w:r w:rsidR="00BE7539" w:rsidRPr="006A0587">
              <w:rPr>
                <w:rFonts w:ascii="Calibri" w:eastAsiaTheme="minorHAnsi" w:hAnsi="Calibri" w:cs="Helvetica Neue"/>
                <w:sz w:val="18"/>
                <w:szCs w:val="28"/>
                <w:lang w:val="en-US"/>
              </w:rPr>
              <w:t xml:space="preserve"> </w:t>
            </w:r>
            <w:r w:rsidR="00BE7539" w:rsidRPr="006A0587">
              <w:rPr>
                <w:rFonts w:ascii="Calibri" w:eastAsiaTheme="minorHAnsi" w:hAnsi="Calibri" w:cs="Helvetica Neue"/>
                <w:noProof/>
                <w:sz w:val="18"/>
                <w:szCs w:val="28"/>
                <w:lang w:val="en-US"/>
              </w:rPr>
              <w:drawing>
                <wp:inline distT="0" distB="0" distL="0" distR="0" wp14:anchorId="056F0A70" wp14:editId="794AD534">
                  <wp:extent cx="201295" cy="201295"/>
                  <wp:effectExtent l="0" t="0" r="1905" b="190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E9" w:rsidRPr="004A4DA4" w14:paraId="3AF8E4E5" w14:textId="77777777" w:rsidTr="00B30B1F">
        <w:trPr>
          <w:trHeight w:hRule="exact" w:val="1129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4625E60A" w:rsidR="003F5FE9" w:rsidRPr="006A0587" w:rsidRDefault="00823299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>A</w:t>
            </w:r>
            <w:r w:rsidR="004A4DA4" w:rsidRPr="006A0587">
              <w:rPr>
                <w:rFonts w:asciiTheme="minorHAnsi" w:hAnsiTheme="minorHAnsi"/>
                <w:sz w:val="20"/>
              </w:rPr>
              <w:t>SSESSMENT FOR LEARNING</w:t>
            </w:r>
          </w:p>
          <w:p w14:paraId="10544AE5" w14:textId="5AC3BA1A" w:rsidR="005D2618" w:rsidRPr="006A0587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6A0587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13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1542F" w14:textId="77777777" w:rsidR="00A404A1" w:rsidRPr="006A0587" w:rsidRDefault="000A20AE" w:rsidP="00A404A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hyperlink r:id="rId12" w:anchor="5_01" w:history="1">
              <w:r w:rsidR="00A404A1" w:rsidRPr="006A0587">
                <w:rPr>
                  <w:rStyle w:val="Hyperlink"/>
                  <w:rFonts w:ascii="Calibri" w:hAnsi="Calibri" w:cs="Times"/>
                </w:rPr>
                <w:t>http://worksheets.mathsbuilder.com.au/worksheets/Patterns_and_Algebra/5/#5_01</w:t>
              </w:r>
            </w:hyperlink>
            <w:r w:rsidR="00A404A1" w:rsidRPr="006A0587">
              <w:rPr>
                <w:rFonts w:ascii="Calibri" w:hAnsi="Calibri" w:cs="Times"/>
              </w:rPr>
              <w:t xml:space="preserve"> OR </w:t>
            </w:r>
            <w:hyperlink r:id="rId13" w:history="1">
              <w:r w:rsidR="00A404A1" w:rsidRPr="006A0587">
                <w:rPr>
                  <w:rStyle w:val="Hyperlink"/>
                  <w:rFonts w:ascii="Calibri" w:hAnsi="Calibri" w:cs="Times"/>
                </w:rPr>
                <w:t>http://worksheets.mathsbuilder.com.au/worksheets/Patterns_and_Algebra/6/</w:t>
              </w:r>
            </w:hyperlink>
            <w:r w:rsidR="00A404A1" w:rsidRPr="006A0587">
              <w:rPr>
                <w:rFonts w:ascii="Calibri" w:hAnsi="Calibri" w:cs="Times"/>
              </w:rPr>
              <w:t xml:space="preserve">   </w:t>
            </w:r>
          </w:p>
          <w:p w14:paraId="0CC9F641" w14:textId="4B12A503" w:rsidR="00F10A55" w:rsidRPr="006A0587" w:rsidRDefault="00F10A55" w:rsidP="00870A75">
            <w:pPr>
              <w:autoSpaceDE w:val="0"/>
              <w:autoSpaceDN w:val="0"/>
              <w:adjustRightInd w:val="0"/>
              <w:rPr>
                <w:rFonts w:ascii="Calibri" w:hAnsi="Calibri"/>
                <w:szCs w:val="24"/>
              </w:rPr>
            </w:pPr>
          </w:p>
        </w:tc>
      </w:tr>
      <w:tr w:rsidR="005A7343" w:rsidRPr="004A4DA4" w14:paraId="3AC2808E" w14:textId="77777777" w:rsidTr="00B30B1F">
        <w:trPr>
          <w:trHeight w:hRule="exact" w:val="869"/>
        </w:trPr>
        <w:tc>
          <w:tcPr>
            <w:tcW w:w="26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6A0587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13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9EC0E" w14:textId="5876041F" w:rsidR="0028370D" w:rsidRPr="006A0587" w:rsidRDefault="0028370D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3555E1C1" w14:textId="5ADF5EE6" w:rsidR="0028370D" w:rsidRPr="006A0587" w:rsidRDefault="0028370D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A7343" w:rsidRPr="004A4DA4" w14:paraId="23467F1E" w14:textId="77777777" w:rsidTr="00BE7539">
        <w:trPr>
          <w:trHeight w:hRule="exact" w:val="1134"/>
        </w:trPr>
        <w:tc>
          <w:tcPr>
            <w:tcW w:w="2660" w:type="dxa"/>
            <w:gridSpan w:val="2"/>
            <w:shd w:val="clear" w:color="auto" w:fill="FFFFCC"/>
          </w:tcPr>
          <w:p w14:paraId="59957547" w14:textId="2B51C854" w:rsidR="00A11BAA" w:rsidRPr="006A0587" w:rsidRDefault="00A11BAA" w:rsidP="00A11BAA">
            <w:pPr>
              <w:pStyle w:val="Heading2"/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>TENS ACTIVITY</w:t>
            </w:r>
          </w:p>
          <w:p w14:paraId="30F7D776" w14:textId="77777777" w:rsidR="008F4588" w:rsidRPr="006A0587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>NEWMAN’S PROBLEM</w:t>
            </w:r>
          </w:p>
          <w:p w14:paraId="1B69E72A" w14:textId="77777777" w:rsidR="006D1864" w:rsidRPr="006A0587" w:rsidRDefault="006D186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 xml:space="preserve">INVESTIGATION </w:t>
            </w:r>
          </w:p>
          <w:p w14:paraId="5E5899E1" w14:textId="7EAEF94D" w:rsidR="006D1864" w:rsidRPr="006A0587" w:rsidRDefault="006D1864" w:rsidP="00A11BAA">
            <w:pPr>
              <w:pStyle w:val="Heading2"/>
              <w:rPr>
                <w:sz w:val="20"/>
              </w:rPr>
            </w:pPr>
          </w:p>
        </w:tc>
        <w:tc>
          <w:tcPr>
            <w:tcW w:w="13239" w:type="dxa"/>
            <w:gridSpan w:val="4"/>
            <w:shd w:val="clear" w:color="auto" w:fill="auto"/>
          </w:tcPr>
          <w:p w14:paraId="21F72E19" w14:textId="6E92B79E" w:rsidR="00A975C4" w:rsidRPr="006A0587" w:rsidRDefault="00A975C4" w:rsidP="00A83C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Cs w:val="24"/>
              </w:rPr>
            </w:pPr>
            <w:r w:rsidRPr="006A0587">
              <w:rPr>
                <w:rFonts w:ascii="Calibri" w:hAnsi="Calibri"/>
                <w:szCs w:val="24"/>
              </w:rPr>
              <w:t xml:space="preserve">On the first day after buying a new big screen TV you watch 80 minutes of TV. Your Mum tells you to halve the amount of time each day you spend watching. </w:t>
            </w:r>
          </w:p>
          <w:p w14:paraId="22B02B08" w14:textId="77777777" w:rsidR="00A975C4" w:rsidRPr="006A0587" w:rsidRDefault="00A975C4" w:rsidP="00A975C4">
            <w:pPr>
              <w:rPr>
                <w:rFonts w:ascii="Calibri" w:hAnsi="Calibri"/>
                <w:szCs w:val="24"/>
              </w:rPr>
            </w:pPr>
            <w:r w:rsidRPr="006A0587">
              <w:rPr>
                <w:rFonts w:ascii="Calibri" w:hAnsi="Calibri"/>
                <w:szCs w:val="24"/>
              </w:rPr>
              <w:t>a) How much TV do you watch on second day?</w:t>
            </w:r>
          </w:p>
          <w:p w14:paraId="5B6FA35A" w14:textId="77777777" w:rsidR="00A975C4" w:rsidRPr="006A0587" w:rsidRDefault="00A975C4" w:rsidP="00A975C4">
            <w:pPr>
              <w:rPr>
                <w:rFonts w:ascii="Calibri" w:hAnsi="Calibri"/>
                <w:szCs w:val="24"/>
              </w:rPr>
            </w:pPr>
            <w:r w:rsidRPr="006A0587">
              <w:rPr>
                <w:rFonts w:ascii="Calibri" w:hAnsi="Calibri"/>
                <w:szCs w:val="24"/>
              </w:rPr>
              <w:t xml:space="preserve">b) On which day would you be watching only 5 minutes of TV? </w:t>
            </w:r>
          </w:p>
          <w:p w14:paraId="7971F164" w14:textId="1DC1D7D4" w:rsidR="005A7343" w:rsidRPr="006A0587" w:rsidRDefault="005A7343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</w:tr>
      <w:tr w:rsidR="00081A4D" w:rsidRPr="004A4DA4" w14:paraId="747DA87F" w14:textId="77777777" w:rsidTr="00BE7539">
        <w:trPr>
          <w:trHeight w:val="378"/>
        </w:trPr>
        <w:tc>
          <w:tcPr>
            <w:tcW w:w="26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6A0587" w:rsidRDefault="00081A4D" w:rsidP="00C80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  <w:r w:rsidRPr="006A0587">
              <w:rPr>
                <w:rFonts w:asciiTheme="minorHAnsi" w:hAnsiTheme="minorHAnsi"/>
                <w:sz w:val="20"/>
              </w:rPr>
              <w:t>QUALITY TEACHING ELEMENTS</w:t>
            </w:r>
          </w:p>
        </w:tc>
        <w:tc>
          <w:tcPr>
            <w:tcW w:w="4394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616" w:type="dxa"/>
            <w:gridSpan w:val="2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14221B">
        <w:trPr>
          <w:trHeight w:hRule="exact" w:val="1472"/>
        </w:trPr>
        <w:tc>
          <w:tcPr>
            <w:tcW w:w="266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870A75" w:rsidRDefault="00081A4D" w:rsidP="00C80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14:paraId="69DAF417" w14:textId="277ED891" w:rsidR="00870A75" w:rsidRPr="00A975C4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Cs w:val="24"/>
                <w:highlight w:val="yellow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Deep</w:t>
            </w:r>
            <w:r w:rsidRPr="00A975C4">
              <w:rPr>
                <w:rFonts w:asciiTheme="minorHAnsi" w:eastAsiaTheme="minorHAnsi" w:hAnsiTheme="minorHAnsi" w:cs="Verdana"/>
                <w:color w:val="231F20"/>
                <w:spacing w:val="-5"/>
                <w:szCs w:val="24"/>
                <w:highlight w:val="yellow"/>
              </w:rPr>
              <w:t xml:space="preserve"> </w:t>
            </w: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knowledge</w:t>
            </w:r>
          </w:p>
          <w:p w14:paraId="3C46CA18" w14:textId="77777777" w:rsidR="00870A75" w:rsidRPr="0014221B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</w:rPr>
              <w:t>Deep</w:t>
            </w:r>
            <w:r w:rsidRPr="00A975C4">
              <w:rPr>
                <w:rFonts w:asciiTheme="minorHAnsi" w:eastAsiaTheme="minorHAnsi" w:hAnsiTheme="minorHAnsi" w:cs="Verdana"/>
                <w:color w:val="231F20"/>
                <w:spacing w:val="-5"/>
                <w:szCs w:val="24"/>
              </w:rPr>
              <w:t xml:space="preserve"> </w:t>
            </w: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</w:rPr>
              <w:t>understanding</w:t>
            </w:r>
          </w:p>
          <w:p w14:paraId="1514AEE0" w14:textId="77777777" w:rsidR="00870A75" w:rsidRPr="0014221B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Problematic</w:t>
            </w:r>
            <w:r w:rsidRPr="00A975C4">
              <w:rPr>
                <w:rFonts w:asciiTheme="minorHAnsi" w:eastAsiaTheme="minorHAnsi" w:hAnsiTheme="minorHAnsi" w:cs="Verdana"/>
                <w:color w:val="231F20"/>
                <w:spacing w:val="-12"/>
                <w:szCs w:val="24"/>
                <w:highlight w:val="yellow"/>
              </w:rPr>
              <w:t xml:space="preserve"> </w:t>
            </w: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knowledge</w:t>
            </w:r>
          </w:p>
          <w:p w14:paraId="0120A859" w14:textId="77777777" w:rsidR="00870A75" w:rsidRPr="0014221B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Highe</w:t>
            </w:r>
            <w:r w:rsidRPr="00A975C4">
              <w:rPr>
                <w:rFonts w:asciiTheme="minorHAnsi" w:eastAsiaTheme="minorHAnsi" w:hAnsiTheme="minorHAnsi" w:cs="Verdana"/>
                <w:color w:val="231F20"/>
                <w:spacing w:val="-2"/>
                <w:szCs w:val="24"/>
                <w:highlight w:val="yellow"/>
              </w:rPr>
              <w:t>r</w:t>
            </w: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-order</w:t>
            </w:r>
            <w:r w:rsidRPr="00A975C4">
              <w:rPr>
                <w:rFonts w:asciiTheme="minorHAnsi" w:eastAsiaTheme="minorHAnsi" w:hAnsiTheme="minorHAnsi" w:cs="Verdana"/>
                <w:color w:val="231F20"/>
                <w:spacing w:val="-6"/>
                <w:szCs w:val="24"/>
                <w:highlight w:val="yellow"/>
              </w:rPr>
              <w:t xml:space="preserve"> </w:t>
            </w: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thinking</w:t>
            </w:r>
          </w:p>
          <w:p w14:paraId="4B4A4B87" w14:textId="77777777" w:rsidR="00870A75" w:rsidRPr="0014221B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Metalanguage</w:t>
            </w:r>
          </w:p>
          <w:p w14:paraId="782DA745" w14:textId="7C40609E" w:rsidR="00081A4D" w:rsidRPr="0014221B" w:rsidRDefault="00081A4D" w:rsidP="0014221B">
            <w:pPr>
              <w:autoSpaceDE w:val="0"/>
              <w:autoSpaceDN w:val="0"/>
              <w:adjustRightInd w:val="0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pacing w:val="-11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Substanti</w:t>
            </w:r>
            <w:r w:rsidRPr="0014221B">
              <w:rPr>
                <w:rFonts w:asciiTheme="minorHAnsi" w:eastAsiaTheme="minorHAnsi" w:hAnsiTheme="minorHAnsi" w:cs="Verdana"/>
                <w:color w:val="231F20"/>
                <w:spacing w:val="-2"/>
                <w:szCs w:val="24"/>
              </w:rPr>
              <w:t>v</w:t>
            </w: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e</w:t>
            </w:r>
            <w:r w:rsidRPr="0014221B">
              <w:rPr>
                <w:rFonts w:asciiTheme="minorHAnsi" w:eastAsiaTheme="minorHAnsi" w:hAnsiTheme="minorHAnsi" w:cs="Verdana"/>
                <w:color w:val="231F20"/>
                <w:spacing w:val="-26"/>
                <w:szCs w:val="24"/>
              </w:rPr>
              <w:t xml:space="preserve"> </w:t>
            </w: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communication</w:t>
            </w:r>
          </w:p>
        </w:tc>
        <w:tc>
          <w:tcPr>
            <w:tcW w:w="4616" w:type="dxa"/>
            <w:gridSpan w:val="2"/>
            <w:shd w:val="clear" w:color="auto" w:fill="auto"/>
          </w:tcPr>
          <w:p w14:paraId="005B5B9B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Explicit quality criteria</w:t>
            </w:r>
          </w:p>
          <w:p w14:paraId="12F64F8E" w14:textId="77777777" w:rsidR="00870A75" w:rsidRPr="00A975C4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Engagement</w:t>
            </w:r>
          </w:p>
          <w:p w14:paraId="5AE272DE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High expectations</w:t>
            </w:r>
          </w:p>
          <w:p w14:paraId="062A84BB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Social support</w:t>
            </w:r>
          </w:p>
          <w:p w14:paraId="1EE7962C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Students’ self-regulation</w:t>
            </w:r>
          </w:p>
          <w:p w14:paraId="0A76EC8B" w14:textId="3578D693" w:rsidR="00081A4D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4B963237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Background knowledge</w:t>
            </w:r>
          </w:p>
          <w:p w14:paraId="41369BB9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Cultural knowledge</w:t>
            </w:r>
          </w:p>
          <w:p w14:paraId="559CCCF2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Knowl</w:t>
            </w:r>
            <w:r w:rsidR="00870A75"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edge integration</w:t>
            </w:r>
          </w:p>
          <w:p w14:paraId="0667C2E5" w14:textId="4846EF25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14221B">
              <w:rPr>
                <w:rFonts w:asciiTheme="minorHAnsi" w:eastAsiaTheme="minorHAnsi" w:hAnsiTheme="minorHAnsi" w:cs="Verdana"/>
                <w:color w:val="231F20"/>
                <w:szCs w:val="24"/>
              </w:rPr>
              <w:t>Inclusivity</w:t>
            </w:r>
          </w:p>
          <w:p w14:paraId="25A302D9" w14:textId="77777777" w:rsidR="00870A75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Connectedness</w:t>
            </w:r>
          </w:p>
          <w:p w14:paraId="0F5D4852" w14:textId="79B0F66D" w:rsidR="00081A4D" w:rsidRPr="0014221B" w:rsidRDefault="00081A4D" w:rsidP="0014221B">
            <w:pPr>
              <w:autoSpaceDE w:val="0"/>
              <w:autoSpaceDN w:val="0"/>
              <w:adjustRightInd w:val="0"/>
              <w:spacing w:before="83"/>
              <w:ind w:right="510"/>
              <w:contextualSpacing/>
              <w:jc w:val="center"/>
              <w:rPr>
                <w:rFonts w:asciiTheme="minorHAnsi" w:eastAsiaTheme="minorHAnsi" w:hAnsiTheme="minorHAnsi" w:cs="Verdana"/>
                <w:color w:val="231F20"/>
                <w:szCs w:val="24"/>
              </w:rPr>
            </w:pPr>
            <w:r w:rsidRPr="00A975C4">
              <w:rPr>
                <w:rFonts w:asciiTheme="minorHAnsi" w:eastAsiaTheme="minorHAnsi" w:hAnsiTheme="minorHAnsi" w:cs="Verdana"/>
                <w:color w:val="231F20"/>
                <w:szCs w:val="24"/>
                <w:highlight w:val="yellow"/>
              </w:rPr>
              <w:t>Narrative</w:t>
            </w:r>
          </w:p>
        </w:tc>
      </w:tr>
      <w:tr w:rsidR="00081A4D" w:rsidRPr="004A4DA4" w14:paraId="41B31CB3" w14:textId="77777777" w:rsidTr="00BE7539">
        <w:trPr>
          <w:trHeight w:hRule="exact" w:val="578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B6F4BA8" w:rsidR="00081A4D" w:rsidRPr="00870A75" w:rsidRDefault="00081A4D" w:rsidP="00C80E4E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  <w:szCs w:val="24"/>
              </w:rPr>
            </w:pPr>
            <w:r w:rsidRPr="00870A75">
              <w:rPr>
                <w:rFonts w:asciiTheme="minorHAnsi" w:hAnsiTheme="minorHAnsi"/>
                <w:sz w:val="20"/>
                <w:szCs w:val="24"/>
              </w:rPr>
              <w:t>RESOURCES</w:t>
            </w:r>
          </w:p>
        </w:tc>
        <w:tc>
          <w:tcPr>
            <w:tcW w:w="13239" w:type="dxa"/>
            <w:gridSpan w:val="4"/>
          </w:tcPr>
          <w:p w14:paraId="47AC8D3C" w14:textId="7C7B1592" w:rsidR="00081A4D" w:rsidRPr="004A4DA4" w:rsidRDefault="009D66DF" w:rsidP="00C80E4E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See throughout…</w:t>
            </w:r>
          </w:p>
        </w:tc>
      </w:tr>
    </w:tbl>
    <w:p w14:paraId="49C62B16" w14:textId="46AEDDB7" w:rsidR="00CA13F7" w:rsidRDefault="00CA13F7"/>
    <w:p w14:paraId="27461560" w14:textId="5ACB1370" w:rsidR="00CA13F7" w:rsidRPr="008F4588" w:rsidRDefault="00CA13F7" w:rsidP="001C60C3">
      <w:pPr>
        <w:spacing w:after="200" w:line="276" w:lineRule="auto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>
        <w:br w:type="page"/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276"/>
        <w:gridCol w:w="7229"/>
      </w:tblGrid>
      <w:tr w:rsidR="00B31EDC" w:rsidRPr="004A4DA4" w14:paraId="69EB5E83" w14:textId="2F92B9B6" w:rsidTr="00B31EDC">
        <w:trPr>
          <w:trHeight w:hRule="exact" w:val="719"/>
        </w:trPr>
        <w:tc>
          <w:tcPr>
            <w:tcW w:w="719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A404A1" w:rsidRDefault="001C6A19" w:rsidP="0077261D">
            <w:pPr>
              <w:pStyle w:val="Heading2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A404A1">
              <w:rPr>
                <w:rFonts w:asciiTheme="minorHAnsi" w:hAnsiTheme="minorHAnsi"/>
                <w:sz w:val="22"/>
                <w:szCs w:val="24"/>
              </w:rPr>
              <w:t>WHOLE CLASS INSTRUCTION MODELLED ACTIVITIES</w:t>
            </w:r>
          </w:p>
        </w:tc>
        <w:tc>
          <w:tcPr>
            <w:tcW w:w="8505" w:type="dxa"/>
            <w:gridSpan w:val="2"/>
            <w:shd w:val="clear" w:color="auto" w:fill="C2D69B" w:themeFill="accent3" w:themeFillTint="99"/>
          </w:tcPr>
          <w:p w14:paraId="2AEB46B9" w14:textId="1A816EE6" w:rsidR="001C6A19" w:rsidRPr="001C60C3" w:rsidRDefault="001C6A19" w:rsidP="0077261D">
            <w:pPr>
              <w:pStyle w:val="Heading2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1C60C3">
              <w:rPr>
                <w:rFonts w:asciiTheme="minorHAnsi" w:hAnsiTheme="minorHAnsi"/>
                <w:sz w:val="22"/>
                <w:szCs w:val="24"/>
              </w:rPr>
              <w:t>GUIDED &amp; INDEPENDENT ACTIVITIES</w:t>
            </w:r>
          </w:p>
        </w:tc>
      </w:tr>
      <w:tr w:rsidR="00B31EDC" w:rsidRPr="004A4DA4" w14:paraId="5C1137EB" w14:textId="1F04E540" w:rsidTr="00B31EDC">
        <w:trPr>
          <w:trHeight w:val="1604"/>
        </w:trPr>
        <w:tc>
          <w:tcPr>
            <w:tcW w:w="7196" w:type="dxa"/>
            <w:vMerge w:val="restart"/>
            <w:tcBorders>
              <w:right w:val="single" w:sz="4" w:space="0" w:color="auto"/>
            </w:tcBorders>
          </w:tcPr>
          <w:p w14:paraId="15D36CE3" w14:textId="21D5A782" w:rsidR="00B31EDC" w:rsidRPr="00A83C2F" w:rsidRDefault="00B31EDC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u w:val="single"/>
              </w:rPr>
            </w:pPr>
            <w:r w:rsidRPr="00A83C2F">
              <w:rPr>
                <w:rFonts w:asciiTheme="minorHAnsi" w:hAnsiTheme="minorHAnsi" w:cs="Times"/>
                <w:b/>
                <w:u w:val="single"/>
              </w:rPr>
              <w:t>GEOMETRIC PATTERNS</w:t>
            </w:r>
          </w:p>
          <w:p w14:paraId="6B04F297" w14:textId="77777777" w:rsidR="00B31EDC" w:rsidRPr="00A404A1" w:rsidRDefault="00B31EDC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</w:rPr>
            </w:pPr>
            <w:r w:rsidRPr="00A404A1">
              <w:rPr>
                <w:rFonts w:asciiTheme="minorHAnsi" w:hAnsiTheme="minorHAnsi" w:cs="Times"/>
              </w:rPr>
              <w:t xml:space="preserve">Discuss patterns and how they are found in the real world. Explore structures, flora and fauna etc. See: </w:t>
            </w:r>
            <w:hyperlink r:id="rId14" w:history="1">
              <w:r w:rsidRPr="00A404A1">
                <w:rPr>
                  <w:rStyle w:val="Hyperlink"/>
                  <w:rFonts w:asciiTheme="minorHAnsi" w:hAnsiTheme="minorHAnsi" w:cs="Times"/>
                </w:rPr>
                <w:t>http://everydaylife.globalpost.com/real-life-examples-math-patterns-elementary-students-7221.html</w:t>
              </w:r>
            </w:hyperlink>
            <w:r w:rsidRPr="00A404A1">
              <w:rPr>
                <w:rFonts w:asciiTheme="minorHAnsi" w:hAnsiTheme="minorHAnsi" w:cs="Times"/>
              </w:rPr>
              <w:t xml:space="preserve"> and </w:t>
            </w:r>
            <w:hyperlink r:id="rId15" w:history="1">
              <w:r w:rsidRPr="00A404A1">
                <w:rPr>
                  <w:rStyle w:val="Hyperlink"/>
                  <w:rFonts w:asciiTheme="minorHAnsi" w:hAnsiTheme="minorHAnsi" w:cs="Times"/>
                </w:rPr>
                <w:t>http://vimeo.com/22423987</w:t>
              </w:r>
            </w:hyperlink>
            <w:r w:rsidRPr="00A404A1">
              <w:rPr>
                <w:rFonts w:asciiTheme="minorHAnsi" w:hAnsiTheme="minorHAnsi" w:cs="Times"/>
              </w:rPr>
              <w:t xml:space="preserve"> </w:t>
            </w:r>
          </w:p>
          <w:p w14:paraId="37DB788D" w14:textId="77777777" w:rsidR="00B31EDC" w:rsidRPr="00A404A1" w:rsidRDefault="00B31EDC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</w:rPr>
            </w:pPr>
            <w:r w:rsidRPr="00A404A1">
              <w:rPr>
                <w:rFonts w:asciiTheme="minorHAnsi" w:hAnsiTheme="minorHAnsi" w:cs="Times"/>
              </w:rPr>
              <w:t>Use concrete materials to create patterns and discuss the rules that apply.</w:t>
            </w:r>
          </w:p>
          <w:p w14:paraId="79AC9010" w14:textId="77777777" w:rsidR="00B31EDC" w:rsidRPr="00A404A1" w:rsidRDefault="00B31EDC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</w:rPr>
            </w:pPr>
            <w:r w:rsidRPr="00A404A1">
              <w:rPr>
                <w:rFonts w:asciiTheme="minorHAnsi" w:hAnsiTheme="minorHAnsi" w:cs="Times"/>
              </w:rPr>
              <w:t xml:space="preserve">Explore 2D and 3D shapes and create patterns through the actual items and through drawings. </w:t>
            </w:r>
          </w:p>
          <w:p w14:paraId="6C1FA3A8" w14:textId="77777777" w:rsidR="00B31EDC" w:rsidRPr="00A404A1" w:rsidRDefault="000A20AE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</w:rPr>
            </w:pPr>
            <w:hyperlink r:id="rId16" w:history="1">
              <w:r w:rsidR="00B31EDC" w:rsidRPr="00A404A1">
                <w:rPr>
                  <w:rStyle w:val="Hyperlink"/>
                  <w:rFonts w:asciiTheme="minorHAnsi" w:hAnsiTheme="minorHAnsi" w:cs="Times"/>
                </w:rPr>
                <w:t>http://studyjams.scholastic.com/studyjams/jams/math/algebra/geometric-patterns.htm</w:t>
              </w:r>
            </w:hyperlink>
            <w:r w:rsidR="00B31EDC" w:rsidRPr="00A404A1">
              <w:rPr>
                <w:rFonts w:asciiTheme="minorHAnsi" w:hAnsiTheme="minorHAnsi" w:cs="Times"/>
              </w:rPr>
              <w:t xml:space="preserve"> (View with the class on the interactive whiteboard and practise some questions. Discuss.</w:t>
            </w:r>
          </w:p>
          <w:p w14:paraId="14D648F6" w14:textId="77777777" w:rsidR="00B31EDC" w:rsidRPr="00A404A1" w:rsidRDefault="00B31EDC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</w:rPr>
            </w:pPr>
          </w:p>
          <w:p w14:paraId="7BB9D29D" w14:textId="254E2A19" w:rsidR="00B31EDC" w:rsidRPr="00A83C2F" w:rsidRDefault="00B31EDC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u w:val="single"/>
              </w:rPr>
            </w:pPr>
            <w:r w:rsidRPr="00A83C2F">
              <w:rPr>
                <w:rFonts w:asciiTheme="minorHAnsi" w:hAnsiTheme="minorHAnsi" w:cs="Times"/>
                <w:b/>
                <w:u w:val="single"/>
              </w:rPr>
              <w:t>NUMBER PATTERNS</w:t>
            </w:r>
          </w:p>
          <w:p w14:paraId="22D1DBA8" w14:textId="77777777" w:rsidR="00B31EDC" w:rsidRPr="00B3087B" w:rsidRDefault="00B31EDC" w:rsidP="00B31E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</w:rPr>
            </w:pPr>
            <w:r w:rsidRPr="00B3087B">
              <w:rPr>
                <w:rFonts w:asciiTheme="minorHAnsi" w:hAnsiTheme="minorHAnsi" w:cs="Helvetica"/>
                <w:color w:val="535353"/>
              </w:rPr>
              <w:t>Provide students with pop sticks or matchsticks. Ask them to make a series of rhombuses from the sticks. Students keep a record of how many sticks they have used altogether after each rhombus is added. Record the number of rhombuses they construct.</w:t>
            </w:r>
          </w:p>
          <w:p w14:paraId="67E47101" w14:textId="77777777" w:rsidR="00B31EDC" w:rsidRPr="00A404A1" w:rsidRDefault="00B31EDC" w:rsidP="00B31E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8"/>
              </w:rPr>
            </w:pPr>
            <w:r w:rsidRPr="00A404A1">
              <w:rPr>
                <w:rFonts w:asciiTheme="minorHAnsi" w:hAnsiTheme="minorHAnsi" w:cs="Helvetica"/>
                <w:noProof/>
                <w:color w:val="535353"/>
                <w:sz w:val="18"/>
                <w:lang w:val="en-US"/>
              </w:rPr>
              <w:drawing>
                <wp:inline distT="0" distB="0" distL="0" distR="0" wp14:anchorId="0260616F" wp14:editId="4686913A">
                  <wp:extent cx="2655570" cy="728460"/>
                  <wp:effectExtent l="0" t="0" r="11430" b="8255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693" cy="728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D01D50" w14:textId="77777777" w:rsidR="00B31EDC" w:rsidRPr="00A404A1" w:rsidRDefault="00B31EDC" w:rsidP="00B31E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8"/>
              </w:rPr>
            </w:pPr>
            <w:r w:rsidRPr="00A404A1">
              <w:rPr>
                <w:rFonts w:asciiTheme="minorHAnsi" w:hAnsiTheme="minorHAnsi" w:cs="Helvetica"/>
                <w:color w:val="535353"/>
                <w:sz w:val="18"/>
              </w:rPr>
              <w:t>As a class, create a table and record the data in the table.</w:t>
            </w:r>
          </w:p>
          <w:p w14:paraId="680159C1" w14:textId="77777777" w:rsidR="00B31EDC" w:rsidRPr="00A404A1" w:rsidRDefault="00B31EDC" w:rsidP="00B31E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  <w:sz w:val="18"/>
              </w:rPr>
            </w:pPr>
            <w:r w:rsidRPr="00A404A1">
              <w:rPr>
                <w:rFonts w:asciiTheme="minorHAnsi" w:hAnsiTheme="minorHAnsi" w:cs="Helvetica"/>
                <w:noProof/>
                <w:color w:val="535353"/>
                <w:sz w:val="22"/>
                <w:szCs w:val="32"/>
                <w:lang w:val="en-US"/>
              </w:rPr>
              <w:drawing>
                <wp:inline distT="0" distB="0" distL="0" distR="0" wp14:anchorId="337E36DD" wp14:editId="0C0B9022">
                  <wp:extent cx="3798570" cy="828524"/>
                  <wp:effectExtent l="0" t="0" r="0" b="1016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021" cy="82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D3D33" w14:textId="77777777" w:rsidR="00B31EDC" w:rsidRPr="00B3087B" w:rsidRDefault="00B31EDC" w:rsidP="00B31E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</w:rPr>
            </w:pPr>
            <w:r w:rsidRPr="00B3087B">
              <w:rPr>
                <w:rFonts w:asciiTheme="minorHAnsi" w:hAnsiTheme="minorHAnsi" w:cs="Helvetica"/>
                <w:color w:val="535353"/>
              </w:rPr>
              <w:t>Ask students:</w:t>
            </w:r>
          </w:p>
          <w:p w14:paraId="40817936" w14:textId="77777777" w:rsidR="00B31EDC" w:rsidRPr="00B3087B" w:rsidRDefault="00B31EDC" w:rsidP="00B31EDC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hAnsiTheme="minorHAnsi" w:cs="Helvetica"/>
                <w:color w:val="535353"/>
              </w:rPr>
            </w:pPr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 xml:space="preserve">Can you work out how many </w:t>
            </w:r>
            <w:proofErr w:type="spellStart"/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>popsticks</w:t>
            </w:r>
            <w:proofErr w:type="spellEnd"/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 xml:space="preserve"> you would need if you wanted to make 15 rhombuses?</w:t>
            </w:r>
          </w:p>
          <w:p w14:paraId="4213E27C" w14:textId="77777777" w:rsidR="00B31EDC" w:rsidRPr="00B3087B" w:rsidRDefault="00B31EDC" w:rsidP="00B31EDC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hAnsiTheme="minorHAnsi" w:cs="Helvetica"/>
                <w:color w:val="535353"/>
              </w:rPr>
            </w:pPr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>What are some different ways you can work this out?</w:t>
            </w:r>
          </w:p>
          <w:p w14:paraId="0FE48F09" w14:textId="77777777" w:rsidR="00B31EDC" w:rsidRPr="00B3087B" w:rsidRDefault="00B31EDC" w:rsidP="00B31EDC">
            <w:pPr>
              <w:widowControl w:val="0"/>
              <w:numPr>
                <w:ilvl w:val="0"/>
                <w:numId w:val="2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Theme="minorHAnsi" w:hAnsiTheme="minorHAnsi" w:cs="Helvetica"/>
                <w:color w:val="535353"/>
              </w:rPr>
            </w:pPr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>Does the table help you work this out?</w:t>
            </w:r>
          </w:p>
          <w:p w14:paraId="4E4FF388" w14:textId="77777777" w:rsidR="00B31EDC" w:rsidRPr="00B3087B" w:rsidRDefault="00B31EDC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Helvetica"/>
                <w:color w:val="535353"/>
              </w:rPr>
            </w:pPr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 xml:space="preserve">If I used 80 </w:t>
            </w:r>
            <w:proofErr w:type="spellStart"/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>popsticks</w:t>
            </w:r>
            <w:proofErr w:type="spellEnd"/>
            <w:r w:rsidRPr="00B3087B">
              <w:rPr>
                <w:rFonts w:asciiTheme="minorHAnsi" w:hAnsiTheme="minorHAnsi" w:cs="Helvetica"/>
                <w:i/>
                <w:iCs/>
                <w:color w:val="535353"/>
              </w:rPr>
              <w:t>, how many rhombuses could I make</w:t>
            </w:r>
            <w:r w:rsidRPr="00B3087B">
              <w:rPr>
                <w:rFonts w:asciiTheme="minorHAnsi" w:hAnsiTheme="minorHAnsi" w:cs="Helvetica"/>
                <w:color w:val="535353"/>
              </w:rPr>
              <w:t>?</w:t>
            </w:r>
          </w:p>
          <w:p w14:paraId="6C3E8923" w14:textId="77777777" w:rsidR="00B31EDC" w:rsidRPr="00A404A1" w:rsidRDefault="00B31EDC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sz w:val="14"/>
              </w:rPr>
            </w:pPr>
          </w:p>
          <w:p w14:paraId="361FF0A9" w14:textId="77777777" w:rsidR="00B31EDC" w:rsidRPr="00A404A1" w:rsidRDefault="000A20AE" w:rsidP="00B31EDC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Theme="minorHAnsi" w:hAnsiTheme="minorHAnsi" w:cs="Times"/>
              </w:rPr>
            </w:pPr>
            <w:hyperlink r:id="rId19" w:history="1">
              <w:r w:rsidR="00B31EDC" w:rsidRPr="00A404A1">
                <w:rPr>
                  <w:rStyle w:val="Hyperlink"/>
                  <w:rFonts w:asciiTheme="minorHAnsi" w:hAnsiTheme="minorHAnsi" w:cs="Times"/>
                </w:rPr>
                <w:t>http://studyjams.scholastic.com/studyjams/jams/math/algebra/number-patterns.htm</w:t>
              </w:r>
            </w:hyperlink>
            <w:r w:rsidR="00B31EDC" w:rsidRPr="00A404A1">
              <w:rPr>
                <w:rFonts w:asciiTheme="minorHAnsi" w:hAnsiTheme="minorHAnsi" w:cs="Times"/>
              </w:rPr>
              <w:t xml:space="preserve"> (View with the class on the interactive whiteboard and practise some questions. Discuss.</w:t>
            </w:r>
          </w:p>
          <w:p w14:paraId="0595B3CA" w14:textId="44F0653D" w:rsidR="000D145A" w:rsidRPr="00A404A1" w:rsidRDefault="000D145A" w:rsidP="000D145A">
            <w:pPr>
              <w:rPr>
                <w:rFonts w:asciiTheme="minorHAnsi" w:hAnsiTheme="minorHAnsi"/>
                <w:sz w:val="10"/>
                <w:lang w:eastAsia="en-A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14221B" w:rsidRDefault="001C6A19" w:rsidP="00520774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LEARNING SEQUENCE</w:t>
            </w:r>
          </w:p>
          <w:p w14:paraId="70E364F0" w14:textId="77777777" w:rsidR="001C6A19" w:rsidRPr="0014221B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F1C0765" w14:textId="77777777" w:rsidR="00373C06" w:rsidRPr="0014221B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>Remediation</w:t>
            </w:r>
          </w:p>
          <w:p w14:paraId="35EA146D" w14:textId="1884AF61" w:rsidR="001C6A19" w:rsidRPr="0014221B" w:rsidRDefault="0014221B" w:rsidP="00E6053A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>S2</w:t>
            </w:r>
          </w:p>
        </w:tc>
        <w:tc>
          <w:tcPr>
            <w:tcW w:w="7229" w:type="dxa"/>
          </w:tcPr>
          <w:p w14:paraId="54371A01" w14:textId="77777777" w:rsidR="00C40028" w:rsidRPr="006A0587" w:rsidRDefault="00A404A1" w:rsidP="00A83C2F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  <w:r w:rsidRPr="006A0587">
              <w:rPr>
                <w:rFonts w:ascii="Calibri" w:hAnsi="Calibri"/>
              </w:rPr>
              <w:t xml:space="preserve">Review Patterns and Algebra Stage 2 Units. </w:t>
            </w:r>
          </w:p>
          <w:p w14:paraId="3C175EB9" w14:textId="7E2E8B19" w:rsidR="00A404A1" w:rsidRPr="006A0587" w:rsidRDefault="00A404A1" w:rsidP="005D2618">
            <w:pPr>
              <w:rPr>
                <w:rFonts w:ascii="Calibri" w:hAnsi="Calibri"/>
              </w:rPr>
            </w:pPr>
            <w:r w:rsidRPr="006A0587">
              <w:rPr>
                <w:rFonts w:ascii="Calibri" w:hAnsi="Calibri"/>
              </w:rPr>
              <w:t xml:space="preserve">Model patterns in shapes and use concrete materials to recreate colour and shape patterns. Use these to create number patterns, e.g. Count the total number of sides and vertices etc. </w:t>
            </w:r>
          </w:p>
          <w:p w14:paraId="0B4A42EE" w14:textId="77777777" w:rsidR="00A404A1" w:rsidRPr="006A0587" w:rsidRDefault="00A404A1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  <w:b/>
              </w:rPr>
            </w:pPr>
            <w:r w:rsidRPr="006A0587">
              <w:rPr>
                <w:rFonts w:ascii="Calibri" w:hAnsi="Calibri" w:cs="Times"/>
                <w:b/>
              </w:rPr>
              <w:t xml:space="preserve">Building Patterns </w:t>
            </w:r>
          </w:p>
          <w:p w14:paraId="17AF62D4" w14:textId="66BC9131" w:rsidR="00A404A1" w:rsidRPr="006A0587" w:rsidRDefault="000A20AE" w:rsidP="00A404A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161618"/>
              </w:rPr>
            </w:pPr>
            <w:hyperlink r:id="rId20" w:history="1">
              <w:r w:rsidR="00A975C4" w:rsidRPr="006A0587">
                <w:rPr>
                  <w:rStyle w:val="Hyperlink"/>
                  <w:rFonts w:ascii="Calibri" w:hAnsi="Calibri" w:cs="Times"/>
                  <w:i/>
                </w:rPr>
                <w:t>http://www.curriculumsupport.education.nsw.gov.au/secondary/mathematics/assets/pdf/s4_teach_ideas/algebra/pattern_1.pdf</w:t>
              </w:r>
            </w:hyperlink>
            <w:r w:rsidR="00A975C4" w:rsidRPr="006A0587">
              <w:rPr>
                <w:rFonts w:ascii="Calibri" w:hAnsi="Calibri" w:cs="Times"/>
                <w:i/>
              </w:rPr>
              <w:t xml:space="preserve"> </w:t>
            </w:r>
            <w:r w:rsidR="00A404A1" w:rsidRPr="006A0587">
              <w:rPr>
                <w:rFonts w:ascii="Calibri" w:hAnsi="Calibri" w:cs="Verdana"/>
                <w:color w:val="161618"/>
              </w:rPr>
              <w:t>In this activity students make a geometric pattern involving one operation using matchsticks or counters, extend the pattern by three terms and write a number sentence to describe the pattern.</w:t>
            </w:r>
          </w:p>
          <w:p w14:paraId="3E6F1770" w14:textId="77777777" w:rsidR="00A404A1" w:rsidRPr="006A0587" w:rsidRDefault="00A404A1" w:rsidP="00A404A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161618"/>
              </w:rPr>
            </w:pPr>
          </w:p>
          <w:p w14:paraId="46E2F4E9" w14:textId="77777777" w:rsidR="00A404A1" w:rsidRPr="006A0587" w:rsidRDefault="00A404A1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  <w:b/>
              </w:rPr>
            </w:pPr>
            <w:r w:rsidRPr="006A0587">
              <w:rPr>
                <w:rFonts w:ascii="Calibri" w:hAnsi="Calibri" w:cs="Times"/>
                <w:b/>
              </w:rPr>
              <w:t>Building Patterns</w:t>
            </w:r>
          </w:p>
          <w:p w14:paraId="5451B571" w14:textId="56D2E34A" w:rsidR="00A404A1" w:rsidRPr="006A0587" w:rsidRDefault="000A20AE" w:rsidP="00A404A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161618"/>
              </w:rPr>
            </w:pPr>
            <w:hyperlink r:id="rId21" w:history="1">
              <w:r w:rsidR="00A975C4" w:rsidRPr="006A0587">
                <w:rPr>
                  <w:rStyle w:val="Hyperlink"/>
                  <w:rFonts w:ascii="Calibri" w:hAnsi="Calibri" w:cs="Times"/>
                  <w:i/>
                </w:rPr>
                <w:t>http://www.curriculumsupport.education.nsw.gov.au/secondary/mathematics/assets/pdf/s4_teach_ideas/algebra/pattern_2.pdf</w:t>
              </w:r>
            </w:hyperlink>
            <w:r w:rsidR="00A975C4" w:rsidRPr="006A0587">
              <w:rPr>
                <w:rFonts w:ascii="Calibri" w:hAnsi="Calibri" w:cs="Times"/>
                <w:i/>
              </w:rPr>
              <w:t xml:space="preserve"> </w:t>
            </w:r>
            <w:r w:rsidR="00A404A1" w:rsidRPr="006A0587">
              <w:rPr>
                <w:rFonts w:ascii="Calibri" w:hAnsi="Calibri" w:cs="Verdana"/>
                <w:color w:val="161618"/>
              </w:rPr>
              <w:t>This activity requires students to construct a series of buildings using square tiles, extend the series by one term and record the information in a table.</w:t>
            </w:r>
          </w:p>
          <w:p w14:paraId="19DB8B04" w14:textId="7EE6BFAE" w:rsidR="00A404A1" w:rsidRPr="006A0587" w:rsidRDefault="00A404A1" w:rsidP="005D2618">
            <w:pPr>
              <w:rPr>
                <w:rFonts w:ascii="Calibri" w:hAnsi="Calibri"/>
              </w:rPr>
            </w:pPr>
          </w:p>
        </w:tc>
      </w:tr>
      <w:tr w:rsidR="00B31EDC" w:rsidRPr="004A4DA4" w14:paraId="3552F0D4" w14:textId="1670C5DD" w:rsidTr="00B31EDC">
        <w:trPr>
          <w:trHeight w:val="1967"/>
        </w:trPr>
        <w:tc>
          <w:tcPr>
            <w:tcW w:w="7196" w:type="dxa"/>
            <w:vMerge/>
            <w:tcBorders>
              <w:right w:val="single" w:sz="4" w:space="0" w:color="auto"/>
            </w:tcBorders>
          </w:tcPr>
          <w:p w14:paraId="1B9B11E8" w14:textId="60ED714D" w:rsidR="001C6A19" w:rsidRPr="001C60C3" w:rsidRDefault="001C6A19" w:rsidP="00BA6310">
            <w:pPr>
              <w:pStyle w:val="Heading2"/>
              <w:rPr>
                <w:rFonts w:asciiTheme="minorHAnsi" w:hAnsiTheme="minorHAnsi"/>
                <w:sz w:val="1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14221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LEARNING SEQUENCE</w:t>
            </w:r>
          </w:p>
          <w:p w14:paraId="7E928140" w14:textId="77777777" w:rsidR="001C6A19" w:rsidRPr="0014221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1C670F6" w14:textId="4494D9D1" w:rsidR="001C6A19" w:rsidRPr="0014221B" w:rsidRDefault="00932461" w:rsidP="00E6053A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S</w:t>
            </w:r>
            <w:r w:rsidR="0014221B" w:rsidRPr="0014221B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14:paraId="33E1F1DF" w14:textId="77777777" w:rsidR="00A404A1" w:rsidRPr="006A0587" w:rsidRDefault="00A404A1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r w:rsidRPr="006A0587">
              <w:rPr>
                <w:rFonts w:ascii="Calibri" w:hAnsi="Calibri" w:cs="Times"/>
                <w:b/>
              </w:rPr>
              <w:t>Maths Interactive – Number Patterns</w:t>
            </w:r>
            <w:r w:rsidRPr="006A0587">
              <w:rPr>
                <w:rFonts w:ascii="Calibri" w:hAnsi="Calibri" w:cs="Times"/>
              </w:rPr>
              <w:t xml:space="preserve"> </w:t>
            </w:r>
            <w:hyperlink r:id="rId22" w:history="1">
              <w:r w:rsidRPr="006A0587">
                <w:rPr>
                  <w:rStyle w:val="Hyperlink"/>
                  <w:rFonts w:ascii="Calibri" w:hAnsi="Calibri" w:cs="Times"/>
                </w:rPr>
                <w:t>http://www.bbc.co.uk/bitesize/ks2/maths/number/number_patterns/play/</w:t>
              </w:r>
            </w:hyperlink>
            <w:r w:rsidRPr="006A0587">
              <w:rPr>
                <w:rFonts w:ascii="Calibri" w:hAnsi="Calibri" w:cs="Times"/>
              </w:rPr>
              <w:t xml:space="preserve"> </w:t>
            </w:r>
          </w:p>
          <w:p w14:paraId="7E08BE5E" w14:textId="77777777" w:rsidR="00A404A1" w:rsidRPr="006A0587" w:rsidRDefault="00A404A1" w:rsidP="00A404A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</w:p>
          <w:p w14:paraId="307C0B7E" w14:textId="77777777" w:rsidR="00A404A1" w:rsidRPr="006A0587" w:rsidRDefault="00A404A1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  <w:b/>
              </w:rPr>
            </w:pPr>
            <w:r w:rsidRPr="006A0587">
              <w:rPr>
                <w:rFonts w:ascii="Calibri" w:hAnsi="Calibri" w:cs="Times"/>
                <w:b/>
              </w:rPr>
              <w:t>Balance the Blobs</w:t>
            </w:r>
          </w:p>
          <w:p w14:paraId="21D1B79E" w14:textId="77777777" w:rsidR="00A404A1" w:rsidRPr="006A0587" w:rsidRDefault="000A20AE" w:rsidP="00A404A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</w:rPr>
            </w:pPr>
            <w:hyperlink r:id="rId23" w:history="1">
              <w:r w:rsidR="00A404A1" w:rsidRPr="006A0587">
                <w:rPr>
                  <w:rStyle w:val="Hyperlink"/>
                  <w:rFonts w:ascii="Calibri" w:hAnsi="Calibri" w:cs="Times"/>
                </w:rPr>
                <w:t>http://streaming.lawley.wa.edu.au/students/TLF/DVD/los/L5979/index.html</w:t>
              </w:r>
            </w:hyperlink>
            <w:r w:rsidR="00A404A1" w:rsidRPr="006A0587">
              <w:rPr>
                <w:rFonts w:ascii="Calibri" w:hAnsi="Calibri" w:cs="Times"/>
              </w:rPr>
              <w:t xml:space="preserve"> </w:t>
            </w:r>
          </w:p>
          <w:p w14:paraId="7F63659B" w14:textId="6C5C75FD" w:rsidR="007E4125" w:rsidRPr="006A0587" w:rsidRDefault="007E4125" w:rsidP="00520774">
            <w:pPr>
              <w:rPr>
                <w:rFonts w:ascii="Calibri" w:hAnsi="Calibri"/>
              </w:rPr>
            </w:pPr>
          </w:p>
        </w:tc>
      </w:tr>
      <w:tr w:rsidR="00B31EDC" w:rsidRPr="004A4DA4" w14:paraId="59210916" w14:textId="233DDF99" w:rsidTr="00B31EDC">
        <w:trPr>
          <w:trHeight w:val="1273"/>
        </w:trPr>
        <w:tc>
          <w:tcPr>
            <w:tcW w:w="7196" w:type="dxa"/>
            <w:vMerge/>
            <w:tcBorders>
              <w:right w:val="single" w:sz="4" w:space="0" w:color="auto"/>
            </w:tcBorders>
          </w:tcPr>
          <w:p w14:paraId="49EDC7E3" w14:textId="6BC34C0E" w:rsidR="001C6A19" w:rsidRPr="001C60C3" w:rsidRDefault="001C6A19" w:rsidP="00BA6310">
            <w:pPr>
              <w:pStyle w:val="Heading2"/>
              <w:rPr>
                <w:rFonts w:asciiTheme="minorHAnsi" w:hAnsiTheme="minorHAnsi"/>
                <w:sz w:val="10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14221B" w:rsidRDefault="001C6A19" w:rsidP="00EB1737">
            <w:pPr>
              <w:pStyle w:val="Heading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sz w:val="18"/>
                <w:szCs w:val="18"/>
              </w:rPr>
              <w:t>LEARNING SEQUENCE</w:t>
            </w:r>
          </w:p>
          <w:p w14:paraId="55757221" w14:textId="77777777" w:rsidR="001C6A19" w:rsidRPr="0014221B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  <w:p w14:paraId="58B480C0" w14:textId="77777777" w:rsidR="00373C06" w:rsidRPr="0014221B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 xml:space="preserve">Extension </w:t>
            </w:r>
          </w:p>
          <w:p w14:paraId="00142DFF" w14:textId="2DBC4497" w:rsidR="001C6A19" w:rsidRPr="0014221B" w:rsidRDefault="00373C06" w:rsidP="0014221B">
            <w:pPr>
              <w:pStyle w:val="Heading2"/>
              <w:jc w:val="center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14221B">
              <w:rPr>
                <w:rFonts w:asciiTheme="minorHAnsi" w:hAnsiTheme="minorHAnsi"/>
                <w:b w:val="0"/>
                <w:sz w:val="18"/>
                <w:szCs w:val="18"/>
              </w:rPr>
              <w:t xml:space="preserve">Early </w:t>
            </w:r>
            <w:r w:rsidR="00932461" w:rsidRPr="0014221B">
              <w:rPr>
                <w:rFonts w:asciiTheme="minorHAnsi" w:hAnsiTheme="minorHAnsi"/>
                <w:b w:val="0"/>
                <w:sz w:val="18"/>
                <w:szCs w:val="18"/>
              </w:rPr>
              <w:t>S</w:t>
            </w:r>
            <w:r w:rsidR="0014221B" w:rsidRPr="0014221B">
              <w:rPr>
                <w:rFonts w:asciiTheme="minorHAnsi" w:hAnsiTheme="minorHAnsi"/>
                <w:b w:val="0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14:paraId="6FA12D1C" w14:textId="77777777" w:rsidR="00A404A1" w:rsidRPr="006A0587" w:rsidRDefault="00A404A1" w:rsidP="00A83C2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 w:cs="Times"/>
                <w:b/>
              </w:rPr>
            </w:pPr>
            <w:r w:rsidRPr="006A0587">
              <w:rPr>
                <w:rFonts w:ascii="Calibri" w:hAnsi="Calibri" w:cs="Times"/>
                <w:b/>
              </w:rPr>
              <w:t xml:space="preserve">Guess My Rule </w:t>
            </w:r>
          </w:p>
          <w:p w14:paraId="154C9019" w14:textId="13829673" w:rsidR="00A404A1" w:rsidRPr="006A0587" w:rsidRDefault="00A404A1" w:rsidP="00A404A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A0587">
              <w:rPr>
                <w:rFonts w:ascii="Calibri" w:hAnsi="Calibri"/>
              </w:rPr>
              <w:t>A game to practise finding rules through spotting patterns. One person thinks of a rule about numbers and the others take turns to guess what the rule is. Example:</w:t>
            </w:r>
          </w:p>
          <w:p w14:paraId="17B7C6D4" w14:textId="3540D6F0" w:rsidR="00081C23" w:rsidRPr="006A0587" w:rsidRDefault="000A20AE" w:rsidP="00A404A1">
            <w:pPr>
              <w:rPr>
                <w:rFonts w:ascii="Calibri" w:hAnsi="Calibri"/>
              </w:rPr>
            </w:pPr>
            <w:hyperlink r:id="rId24" w:history="1">
              <w:r w:rsidR="00A404A1" w:rsidRPr="006A0587">
                <w:rPr>
                  <w:rStyle w:val="Hyperlink"/>
                  <w:rFonts w:ascii="Calibri" w:hAnsi="Calibri"/>
                </w:rPr>
                <w:t>http://www.schools.nsw.edu.au/learning/7-12assessments/naplan/teachstrategies/yr2011/index.php?id=numeracy/nn_paal/nn_paal_s3a_11</w:t>
              </w:r>
            </w:hyperlink>
          </w:p>
        </w:tc>
      </w:tr>
      <w:tr w:rsidR="00B31EDC" w:rsidRPr="004A4DA4" w14:paraId="7076240C" w14:textId="0053691E" w:rsidTr="00B31EDC">
        <w:trPr>
          <w:trHeight w:val="1079"/>
        </w:trPr>
        <w:tc>
          <w:tcPr>
            <w:tcW w:w="719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DBF598D" w:rsidR="001C6A19" w:rsidRPr="001C60C3" w:rsidRDefault="001C6A19" w:rsidP="00BA6310">
            <w:pPr>
              <w:pStyle w:val="Heading2"/>
              <w:rPr>
                <w:rFonts w:asciiTheme="minorHAnsi" w:hAnsiTheme="minorHAnsi"/>
                <w:sz w:val="10"/>
                <w:szCs w:val="24"/>
              </w:rPr>
            </w:pPr>
          </w:p>
        </w:tc>
        <w:tc>
          <w:tcPr>
            <w:tcW w:w="1276" w:type="dxa"/>
            <w:shd w:val="clear" w:color="auto" w:fill="FFFFCC"/>
          </w:tcPr>
          <w:p w14:paraId="70A26BB9" w14:textId="43F6D59E" w:rsidR="001C6A19" w:rsidRPr="001C60C3" w:rsidRDefault="001C6A19" w:rsidP="00520774">
            <w:pPr>
              <w:rPr>
                <w:rFonts w:asciiTheme="minorHAnsi" w:hAnsiTheme="minorHAnsi"/>
                <w:sz w:val="16"/>
                <w:szCs w:val="24"/>
              </w:rPr>
            </w:pPr>
            <w:r w:rsidRPr="001C60C3">
              <w:rPr>
                <w:rFonts w:asciiTheme="minorHAnsi" w:eastAsia="Times" w:hAnsiTheme="minorHAnsi"/>
                <w:b/>
                <w:sz w:val="16"/>
                <w:szCs w:val="24"/>
                <w:lang w:eastAsia="en-AU"/>
              </w:rPr>
              <w:t xml:space="preserve">EVALUATION </w:t>
            </w:r>
            <w:r w:rsidR="00AA36FD" w:rsidRPr="001C60C3">
              <w:rPr>
                <w:rFonts w:asciiTheme="minorHAnsi" w:eastAsia="Times" w:hAnsiTheme="minorHAnsi"/>
                <w:b/>
                <w:sz w:val="16"/>
                <w:szCs w:val="24"/>
                <w:lang w:eastAsia="en-AU"/>
              </w:rPr>
              <w:t xml:space="preserve">&amp; </w:t>
            </w:r>
            <w:r w:rsidRPr="001C60C3">
              <w:rPr>
                <w:rFonts w:asciiTheme="minorHAnsi" w:eastAsia="Times" w:hAnsiTheme="minorHAnsi"/>
                <w:b/>
                <w:sz w:val="16"/>
                <w:szCs w:val="24"/>
                <w:lang w:eastAsia="en-AU"/>
              </w:rPr>
              <w:t>REFLECTION</w:t>
            </w:r>
          </w:p>
        </w:tc>
        <w:tc>
          <w:tcPr>
            <w:tcW w:w="7229" w:type="dxa"/>
            <w:shd w:val="clear" w:color="auto" w:fill="auto"/>
          </w:tcPr>
          <w:p w14:paraId="6758F15D" w14:textId="77777777" w:rsidR="000D145A" w:rsidRPr="006A0587" w:rsidRDefault="000D145A" w:rsidP="00A404A1">
            <w:pPr>
              <w:rPr>
                <w:rFonts w:ascii="Calibri" w:hAnsi="Calibri"/>
                <w:color w:val="FF0000"/>
              </w:rPr>
            </w:pPr>
          </w:p>
          <w:p w14:paraId="1AF45CEC" w14:textId="6388F122" w:rsidR="00A404A1" w:rsidRPr="006A0587" w:rsidRDefault="00A404A1" w:rsidP="00A404A1">
            <w:pPr>
              <w:rPr>
                <w:rFonts w:ascii="Calibri" w:hAnsi="Calibri"/>
                <w:color w:val="FF0000"/>
              </w:rPr>
            </w:pPr>
            <w:r w:rsidRPr="006A0587">
              <w:rPr>
                <w:rFonts w:ascii="Calibri" w:hAnsi="Calibri"/>
                <w:color w:val="FF0000"/>
              </w:rPr>
              <w:t xml:space="preserve">Ask students to evaluate their best learning style and reflect on the type of activities used. Use this information and data for further planning. </w:t>
            </w:r>
          </w:p>
        </w:tc>
      </w:tr>
    </w:tbl>
    <w:p w14:paraId="416FCCCE" w14:textId="70237904" w:rsidR="005D2618" w:rsidRPr="0077261D" w:rsidRDefault="005D2618" w:rsidP="00B3087B">
      <w:pPr>
        <w:pStyle w:val="ListParagraph"/>
        <w:spacing w:after="200" w:line="276" w:lineRule="auto"/>
        <w:rPr>
          <w:rFonts w:asciiTheme="minorHAnsi" w:hAnsiTheme="minorHAnsi"/>
          <w:szCs w:val="24"/>
        </w:rPr>
      </w:pPr>
    </w:p>
    <w:sectPr w:rsidR="005D2618" w:rsidRPr="0077261D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7620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Lucida Grande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Lucida Grande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217FC"/>
    <w:multiLevelType w:val="hybridMultilevel"/>
    <w:tmpl w:val="9C9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ED77CFC"/>
    <w:multiLevelType w:val="hybridMultilevel"/>
    <w:tmpl w:val="D17C00A0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7109F"/>
    <w:multiLevelType w:val="hybridMultilevel"/>
    <w:tmpl w:val="07DE33F2"/>
    <w:lvl w:ilvl="0" w:tplc="FFFFFFFF">
      <w:start w:val="1"/>
      <w:numFmt w:val="bullet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0975DA"/>
    <w:multiLevelType w:val="hybridMultilevel"/>
    <w:tmpl w:val="59A8E71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0"/>
  </w:num>
  <w:num w:numId="5">
    <w:abstractNumId w:val="6"/>
  </w:num>
  <w:num w:numId="6">
    <w:abstractNumId w:val="4"/>
  </w:num>
  <w:num w:numId="7">
    <w:abstractNumId w:val="16"/>
  </w:num>
  <w:num w:numId="8">
    <w:abstractNumId w:val="24"/>
  </w:num>
  <w:num w:numId="9">
    <w:abstractNumId w:val="13"/>
  </w:num>
  <w:num w:numId="10">
    <w:abstractNumId w:val="19"/>
  </w:num>
  <w:num w:numId="11">
    <w:abstractNumId w:val="12"/>
  </w:num>
  <w:num w:numId="12">
    <w:abstractNumId w:val="23"/>
  </w:num>
  <w:num w:numId="13">
    <w:abstractNumId w:val="8"/>
  </w:num>
  <w:num w:numId="14">
    <w:abstractNumId w:val="5"/>
  </w:num>
  <w:num w:numId="15">
    <w:abstractNumId w:val="17"/>
  </w:num>
  <w:num w:numId="16">
    <w:abstractNumId w:val="7"/>
  </w:num>
  <w:num w:numId="17">
    <w:abstractNumId w:val="11"/>
  </w:num>
  <w:num w:numId="18">
    <w:abstractNumId w:val="22"/>
  </w:num>
  <w:num w:numId="19">
    <w:abstractNumId w:val="14"/>
  </w:num>
  <w:num w:numId="20">
    <w:abstractNumId w:val="0"/>
  </w:num>
  <w:num w:numId="21">
    <w:abstractNumId w:val="15"/>
  </w:num>
  <w:num w:numId="22">
    <w:abstractNumId w:val="1"/>
  </w:num>
  <w:num w:numId="23">
    <w:abstractNumId w:val="2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295F"/>
    <w:rsid w:val="00022508"/>
    <w:rsid w:val="000328F1"/>
    <w:rsid w:val="00052DA9"/>
    <w:rsid w:val="00081A4D"/>
    <w:rsid w:val="00081C23"/>
    <w:rsid w:val="00083754"/>
    <w:rsid w:val="000A20AE"/>
    <w:rsid w:val="000A54BD"/>
    <w:rsid w:val="000D145A"/>
    <w:rsid w:val="0010795F"/>
    <w:rsid w:val="00116C60"/>
    <w:rsid w:val="001357A6"/>
    <w:rsid w:val="0014221B"/>
    <w:rsid w:val="001451A1"/>
    <w:rsid w:val="001717B7"/>
    <w:rsid w:val="0018175F"/>
    <w:rsid w:val="001B7956"/>
    <w:rsid w:val="001C60C3"/>
    <w:rsid w:val="001C6A19"/>
    <w:rsid w:val="001F0A11"/>
    <w:rsid w:val="00210BA1"/>
    <w:rsid w:val="0022220D"/>
    <w:rsid w:val="00262977"/>
    <w:rsid w:val="002650AE"/>
    <w:rsid w:val="0028370D"/>
    <w:rsid w:val="002A32F4"/>
    <w:rsid w:val="002B3979"/>
    <w:rsid w:val="002E2AC1"/>
    <w:rsid w:val="0030284B"/>
    <w:rsid w:val="00373C06"/>
    <w:rsid w:val="003D09B5"/>
    <w:rsid w:val="003F5FE9"/>
    <w:rsid w:val="00403F6E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55F5F"/>
    <w:rsid w:val="0057006E"/>
    <w:rsid w:val="00571856"/>
    <w:rsid w:val="00571ECB"/>
    <w:rsid w:val="005757EF"/>
    <w:rsid w:val="00575B6D"/>
    <w:rsid w:val="005A7343"/>
    <w:rsid w:val="005D2618"/>
    <w:rsid w:val="00620F13"/>
    <w:rsid w:val="00633BA7"/>
    <w:rsid w:val="006466C1"/>
    <w:rsid w:val="00691A0B"/>
    <w:rsid w:val="006A0587"/>
    <w:rsid w:val="006B01D8"/>
    <w:rsid w:val="006D1864"/>
    <w:rsid w:val="006E7517"/>
    <w:rsid w:val="00742D50"/>
    <w:rsid w:val="0077261D"/>
    <w:rsid w:val="0079079B"/>
    <w:rsid w:val="007A1EA1"/>
    <w:rsid w:val="007A222F"/>
    <w:rsid w:val="007C50E5"/>
    <w:rsid w:val="007E3C19"/>
    <w:rsid w:val="007E4125"/>
    <w:rsid w:val="007F31F4"/>
    <w:rsid w:val="00803F1E"/>
    <w:rsid w:val="00815A1A"/>
    <w:rsid w:val="00816899"/>
    <w:rsid w:val="00823299"/>
    <w:rsid w:val="00826205"/>
    <w:rsid w:val="008442F2"/>
    <w:rsid w:val="00845A5B"/>
    <w:rsid w:val="00870A75"/>
    <w:rsid w:val="00873433"/>
    <w:rsid w:val="00877309"/>
    <w:rsid w:val="0088150C"/>
    <w:rsid w:val="00882B1F"/>
    <w:rsid w:val="008A1D7E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D66DF"/>
    <w:rsid w:val="009F49B9"/>
    <w:rsid w:val="009F6542"/>
    <w:rsid w:val="00A11BAA"/>
    <w:rsid w:val="00A404A1"/>
    <w:rsid w:val="00A83C2F"/>
    <w:rsid w:val="00A96550"/>
    <w:rsid w:val="00A975C4"/>
    <w:rsid w:val="00AA36FD"/>
    <w:rsid w:val="00AA7C36"/>
    <w:rsid w:val="00AB5831"/>
    <w:rsid w:val="00AB5CAF"/>
    <w:rsid w:val="00AC10DF"/>
    <w:rsid w:val="00AD2470"/>
    <w:rsid w:val="00B030A8"/>
    <w:rsid w:val="00B3087B"/>
    <w:rsid w:val="00B30B1F"/>
    <w:rsid w:val="00B31EDC"/>
    <w:rsid w:val="00B4193E"/>
    <w:rsid w:val="00B54A6D"/>
    <w:rsid w:val="00B63786"/>
    <w:rsid w:val="00B73124"/>
    <w:rsid w:val="00BA6310"/>
    <w:rsid w:val="00BC43B0"/>
    <w:rsid w:val="00BD33F5"/>
    <w:rsid w:val="00BE7539"/>
    <w:rsid w:val="00BF49F1"/>
    <w:rsid w:val="00C40028"/>
    <w:rsid w:val="00C4146A"/>
    <w:rsid w:val="00C42F08"/>
    <w:rsid w:val="00C660B3"/>
    <w:rsid w:val="00C7475F"/>
    <w:rsid w:val="00C80E4E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7DFF"/>
    <w:rsid w:val="00F0294E"/>
    <w:rsid w:val="00F10A55"/>
    <w:rsid w:val="00F46276"/>
    <w:rsid w:val="00F643BE"/>
    <w:rsid w:val="00F97771"/>
    <w:rsid w:val="00FA063A"/>
    <w:rsid w:val="00FA3E3E"/>
    <w:rsid w:val="00FA7BBB"/>
    <w:rsid w:val="00FD11C0"/>
    <w:rsid w:val="00FD4CD2"/>
    <w:rsid w:val="00FE1DB3"/>
    <w:rsid w:val="00FF45BC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outcome">
    <w:name w:val="outcome"/>
    <w:autoRedefine/>
    <w:qFormat/>
    <w:rsid w:val="00A83C2F"/>
    <w:pPr>
      <w:spacing w:before="120" w:after="120" w:line="240" w:lineRule="auto"/>
      <w:ind w:left="360" w:hanging="360"/>
      <w:contextualSpacing/>
    </w:pPr>
    <w:rPr>
      <w:rFonts w:eastAsia="Times New Roman" w:cs="Times New Roman"/>
      <w:b/>
      <w:bCs/>
      <w:sz w:val="20"/>
      <w:szCs w:val="20"/>
    </w:rPr>
  </w:style>
  <w:style w:type="paragraph" w:customStyle="1" w:styleId="studentlabel">
    <w:name w:val="studentlabel"/>
    <w:autoRedefine/>
    <w:qFormat/>
    <w:rsid w:val="00C80E4E"/>
    <w:pPr>
      <w:spacing w:before="120" w:after="0" w:line="240" w:lineRule="auto"/>
      <w:contextualSpacing/>
    </w:pPr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outcomecode">
    <w:name w:val="outcomecode"/>
    <w:qFormat/>
    <w:rsid w:val="00C80E4E"/>
    <w:rPr>
      <w:rFonts w:ascii="Arial" w:hAnsi="Arial"/>
      <w:color w:val="50515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outcome">
    <w:name w:val="outcome"/>
    <w:autoRedefine/>
    <w:qFormat/>
    <w:rsid w:val="00A83C2F"/>
    <w:pPr>
      <w:spacing w:before="120" w:after="120" w:line="240" w:lineRule="auto"/>
      <w:ind w:left="360" w:hanging="360"/>
      <w:contextualSpacing/>
    </w:pPr>
    <w:rPr>
      <w:rFonts w:eastAsia="Times New Roman" w:cs="Times New Roman"/>
      <w:b/>
      <w:bCs/>
      <w:sz w:val="20"/>
      <w:szCs w:val="20"/>
    </w:rPr>
  </w:style>
  <w:style w:type="paragraph" w:customStyle="1" w:styleId="studentlabel">
    <w:name w:val="studentlabel"/>
    <w:autoRedefine/>
    <w:qFormat/>
    <w:rsid w:val="00C80E4E"/>
    <w:pPr>
      <w:spacing w:before="120" w:after="0" w:line="240" w:lineRule="auto"/>
      <w:contextualSpacing/>
    </w:pPr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outcomecode">
    <w:name w:val="outcomecode"/>
    <w:qFormat/>
    <w:rsid w:val="00C80E4E"/>
    <w:rPr>
      <w:rFonts w:ascii="Arial" w:hAnsi="Arial"/>
      <w:color w:val="50515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yllabus.bos.nsw.edu.au/glossary/mat/decimal/?ajax" TargetMode="External"/><Relationship Id="rId20" Type="http://schemas.openxmlformats.org/officeDocument/2006/relationships/hyperlink" Target="http://www.curriculumsupport.education.nsw.gov.au/secondary/mathematics/assets/pdf/s4_teach_ideas/algebra/pattern_1.pdf" TargetMode="External"/><Relationship Id="rId21" Type="http://schemas.openxmlformats.org/officeDocument/2006/relationships/hyperlink" Target="http://www.curriculumsupport.education.nsw.gov.au/secondary/mathematics/assets/pdf/s4_teach_ideas/algebra/pattern_2.pdf" TargetMode="External"/><Relationship Id="rId22" Type="http://schemas.openxmlformats.org/officeDocument/2006/relationships/hyperlink" Target="http://www.bbc.co.uk/bitesize/ks2/maths/number/number_patterns/play/" TargetMode="External"/><Relationship Id="rId23" Type="http://schemas.openxmlformats.org/officeDocument/2006/relationships/hyperlink" Target="http://streaming.lawley.wa.edu.au/students/TLF/DVD/los/L5979/index.html" TargetMode="External"/><Relationship Id="rId24" Type="http://schemas.openxmlformats.org/officeDocument/2006/relationships/hyperlink" Target="http://www.schools.nsw.edu.au/learning/7-12assessments/naplan/teachstrategies/yr2011/index.php?id=numeracy/nn_paal/nn_paal_s3a_11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yperlink" Target="http://worksheets.mathsbuilder.com.au/worksheets/Patterns_and_Algebra/5/" TargetMode="External"/><Relationship Id="rId13" Type="http://schemas.openxmlformats.org/officeDocument/2006/relationships/hyperlink" Target="http://worksheets.mathsbuilder.com.au/worksheets/Patterns_and_Algebra/6/" TargetMode="External"/><Relationship Id="rId14" Type="http://schemas.openxmlformats.org/officeDocument/2006/relationships/hyperlink" Target="http://everydaylife.globalpost.com/real-life-examples-math-patterns-elementary-students-7221.html" TargetMode="External"/><Relationship Id="rId15" Type="http://schemas.openxmlformats.org/officeDocument/2006/relationships/hyperlink" Target="http://vimeo.com/22423987" TargetMode="External"/><Relationship Id="rId16" Type="http://schemas.openxmlformats.org/officeDocument/2006/relationships/hyperlink" Target="http://studyjams.scholastic.com/studyjams/jams/math/algebra/geometric-patterns.htm" TargetMode="External"/><Relationship Id="rId17" Type="http://schemas.openxmlformats.org/officeDocument/2006/relationships/image" Target="media/image3.jpeg"/><Relationship Id="rId18" Type="http://schemas.openxmlformats.org/officeDocument/2006/relationships/image" Target="media/image4.jpeg"/><Relationship Id="rId19" Type="http://schemas.openxmlformats.org/officeDocument/2006/relationships/hyperlink" Target="http://studyjams.scholastic.com/studyjams/jams/math/algebra/number-patterns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yllabus.bos.nsw.edu.au/glossary/mat/whole-number/?ajax" TargetMode="External"/><Relationship Id="rId8" Type="http://schemas.openxmlformats.org/officeDocument/2006/relationships/hyperlink" Target="http://syllabus.bos.nsw.edu.au/glossary/mat/fraction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EC02-FCF1-F048-B9CF-61644F44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2014-04-10T00:03:00Z</cp:lastPrinted>
  <dcterms:created xsi:type="dcterms:W3CDTF">2014-12-12T23:44:00Z</dcterms:created>
  <dcterms:modified xsi:type="dcterms:W3CDTF">2014-12-12T23:44:00Z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