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98" w:rsidRPr="006933C3" w:rsidRDefault="00485B98" w:rsidP="00485B98">
      <w:pPr>
        <w:spacing w:after="150" w:line="240" w:lineRule="atLeast"/>
        <w:jc w:val="center"/>
        <w:textAlignment w:val="top"/>
        <w:outlineLvl w:val="1"/>
        <w:rPr>
          <w:rFonts w:ascii="TradeGothicW01-BoldCn20 675334" w:eastAsia="Times New Roman" w:hAnsi="TradeGothicW01-BoldCn20 675334" w:cs="Times New Roman"/>
          <w:caps/>
          <w:color w:val="26C813"/>
          <w:spacing w:val="-15"/>
          <w:sz w:val="28"/>
          <w:szCs w:val="28"/>
        </w:rPr>
      </w:pPr>
      <w:r w:rsidRPr="006933C3">
        <w:rPr>
          <w:rFonts w:ascii="TradeGothicW01-BoldCn20 675334" w:eastAsia="Times New Roman" w:hAnsi="TradeGothicW01-BoldCn20 675334" w:cs="Times New Roman"/>
          <w:caps/>
          <w:color w:val="26C813"/>
          <w:spacing w:val="-15"/>
          <w:sz w:val="28"/>
          <w:szCs w:val="28"/>
        </w:rPr>
        <w:t>TIME – EARLY STAGE ONE</w:t>
      </w:r>
    </w:p>
    <w:p w:rsidR="00485B98" w:rsidRPr="006933C3" w:rsidRDefault="00485B98" w:rsidP="00485B98">
      <w:pPr>
        <w:spacing w:after="150" w:line="240" w:lineRule="atLeast"/>
        <w:textAlignment w:val="top"/>
        <w:outlineLvl w:val="1"/>
        <w:rPr>
          <w:rFonts w:ascii="TradeGothicW01-BoldCn20 675334" w:eastAsia="Times New Roman" w:hAnsi="TradeGothicW01-BoldCn20 675334" w:cs="Times New Roman"/>
          <w:caps/>
          <w:color w:val="26C813"/>
          <w:spacing w:val="-15"/>
          <w:sz w:val="28"/>
          <w:szCs w:val="28"/>
        </w:rPr>
      </w:pPr>
      <w:r w:rsidRPr="006933C3">
        <w:rPr>
          <w:rFonts w:ascii="TradeGothicW01-BoldCn20 675334" w:eastAsia="Times New Roman" w:hAnsi="TradeGothicW01-BoldCn20 675334" w:cs="Times New Roman"/>
          <w:caps/>
          <w:color w:val="26C813"/>
          <w:spacing w:val="-15"/>
          <w:sz w:val="28"/>
          <w:szCs w:val="28"/>
        </w:rPr>
        <w:t>OUTCOMES</w:t>
      </w:r>
    </w:p>
    <w:p w:rsidR="00485B98" w:rsidRPr="00485B98" w:rsidRDefault="00485B98" w:rsidP="00485B98">
      <w:pPr>
        <w:spacing w:after="150" w:line="240" w:lineRule="atLeast"/>
        <w:textAlignment w:val="top"/>
        <w:outlineLvl w:val="3"/>
        <w:rPr>
          <w:rFonts w:ascii="TradeGothicW01-BoldCn20 675334" w:eastAsia="Times New Roman" w:hAnsi="TradeGothicW01-BoldCn20 675334" w:cs="Times New Roman"/>
          <w:sz w:val="28"/>
          <w:szCs w:val="28"/>
        </w:rPr>
      </w:pPr>
      <w:r w:rsidRPr="00485B98">
        <w:rPr>
          <w:rFonts w:ascii="TradeGothicW01-BoldCn20 675334" w:eastAsia="Times New Roman" w:hAnsi="TradeGothicW01-BoldCn20 675334" w:cs="Times New Roman"/>
          <w:sz w:val="28"/>
          <w:szCs w:val="28"/>
        </w:rPr>
        <w:t>A student:</w:t>
      </w:r>
    </w:p>
    <w:p w:rsidR="00485B98" w:rsidRPr="00485B98" w:rsidRDefault="00485B98" w:rsidP="00485B98">
      <w:pPr>
        <w:numPr>
          <w:ilvl w:val="0"/>
          <w:numId w:val="1"/>
        </w:numPr>
        <w:spacing w:before="30"/>
        <w:ind w:left="150"/>
        <w:rPr>
          <w:rFonts w:ascii="Times" w:eastAsia="Times New Roman" w:hAnsi="Times" w:cs="Times New Roman"/>
          <w:color w:val="767676"/>
          <w:sz w:val="18"/>
          <w:szCs w:val="18"/>
        </w:rPr>
      </w:pPr>
      <w:r w:rsidRPr="00485B98">
        <w:rPr>
          <w:rFonts w:ascii="Times" w:eastAsia="Times New Roman" w:hAnsi="Times" w:cs="Times New Roman"/>
          <w:color w:val="767676"/>
          <w:sz w:val="18"/>
          <w:szCs w:val="18"/>
        </w:rPr>
        <w:t>MAe-1WM</w:t>
      </w:r>
    </w:p>
    <w:p w:rsidR="00485B98" w:rsidRPr="00485B98" w:rsidRDefault="00485B98" w:rsidP="00485B98">
      <w:pPr>
        <w:spacing w:after="225"/>
        <w:ind w:left="720"/>
        <w:rPr>
          <w:rFonts w:ascii="Times" w:hAnsi="Times" w:cs="Times New Roman"/>
          <w:sz w:val="20"/>
          <w:szCs w:val="20"/>
        </w:rPr>
      </w:pPr>
      <w:proofErr w:type="gramStart"/>
      <w:r w:rsidRPr="00485B98">
        <w:rPr>
          <w:rFonts w:ascii="Times" w:hAnsi="Times" w:cs="Times New Roman"/>
          <w:sz w:val="20"/>
          <w:szCs w:val="20"/>
        </w:rPr>
        <w:t>describes</w:t>
      </w:r>
      <w:proofErr w:type="gramEnd"/>
      <w:r w:rsidRPr="00485B98">
        <w:rPr>
          <w:rFonts w:ascii="Times" w:hAnsi="Times" w:cs="Times New Roman"/>
          <w:sz w:val="20"/>
          <w:szCs w:val="20"/>
        </w:rPr>
        <w:t xml:space="preserve"> mathematical situations using everyday language, actions, materials and informal recordings</w:t>
      </w:r>
    </w:p>
    <w:p w:rsidR="00485B98" w:rsidRPr="00485B98" w:rsidRDefault="00485B98" w:rsidP="00485B98">
      <w:pPr>
        <w:numPr>
          <w:ilvl w:val="0"/>
          <w:numId w:val="1"/>
        </w:numPr>
        <w:spacing w:before="30"/>
        <w:ind w:left="150"/>
        <w:rPr>
          <w:rFonts w:ascii="Times" w:eastAsia="Times New Roman" w:hAnsi="Times" w:cs="Times New Roman"/>
          <w:color w:val="767676"/>
          <w:sz w:val="18"/>
          <w:szCs w:val="18"/>
        </w:rPr>
      </w:pPr>
      <w:r w:rsidRPr="00485B98">
        <w:rPr>
          <w:rFonts w:ascii="Times" w:eastAsia="Times New Roman" w:hAnsi="Times" w:cs="Times New Roman"/>
          <w:color w:val="767676"/>
          <w:sz w:val="18"/>
          <w:szCs w:val="18"/>
        </w:rPr>
        <w:t>MAe-13MG</w:t>
      </w:r>
    </w:p>
    <w:p w:rsidR="00485B98" w:rsidRPr="00485B98" w:rsidRDefault="00485B98" w:rsidP="00485B98">
      <w:pPr>
        <w:spacing w:after="225"/>
        <w:ind w:left="720"/>
        <w:rPr>
          <w:rFonts w:ascii="Times" w:hAnsi="Times" w:cs="Times New Roman"/>
          <w:sz w:val="20"/>
          <w:szCs w:val="20"/>
        </w:rPr>
      </w:pPr>
      <w:proofErr w:type="gramStart"/>
      <w:r w:rsidRPr="00485B98">
        <w:rPr>
          <w:rFonts w:ascii="Times" w:hAnsi="Times" w:cs="Times New Roman"/>
          <w:sz w:val="20"/>
          <w:szCs w:val="20"/>
        </w:rPr>
        <w:t>sequences</w:t>
      </w:r>
      <w:proofErr w:type="gramEnd"/>
      <w:r w:rsidRPr="00485B98">
        <w:rPr>
          <w:rFonts w:ascii="Times" w:hAnsi="Times" w:cs="Times New Roman"/>
          <w:sz w:val="20"/>
          <w:szCs w:val="20"/>
        </w:rPr>
        <w:t xml:space="preserve"> events, uses everyday language to describe the durations of events, and reads hour time on clocks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57"/>
        <w:gridCol w:w="1123"/>
      </w:tblGrid>
      <w:tr w:rsidR="006933C3" w:rsidRPr="00485B98" w:rsidTr="006933C3">
        <w:trPr>
          <w:jc w:val="center"/>
        </w:trPr>
        <w:tc>
          <w:tcPr>
            <w:tcW w:w="12157" w:type="dxa"/>
          </w:tcPr>
          <w:p w:rsidR="006933C3" w:rsidRPr="006933C3" w:rsidRDefault="006933C3" w:rsidP="00DE3780">
            <w:pPr>
              <w:pStyle w:val="Heading3"/>
              <w:spacing w:before="0" w:beforeAutospacing="0" w:after="150" w:afterAutospacing="0" w:line="240" w:lineRule="atLeast"/>
              <w:jc w:val="center"/>
              <w:textAlignment w:val="top"/>
              <w:rPr>
                <w:rFonts w:ascii="TradeGothicW01-BoldCn20 675334" w:eastAsia="Times New Roman" w:hAnsi="TradeGothicW01-BoldCn20 675334" w:cs="Times New Roman"/>
                <w:b w:val="0"/>
                <w:bCs w:val="0"/>
                <w:caps/>
                <w:color w:val="26C813"/>
                <w:sz w:val="28"/>
                <w:szCs w:val="28"/>
              </w:rPr>
            </w:pPr>
            <w:bookmarkStart w:id="0" w:name="_GoBack"/>
            <w:r w:rsidRPr="006933C3">
              <w:rPr>
                <w:rFonts w:ascii="TradeGothicW01-BoldCn20 675334" w:eastAsia="Times New Roman" w:hAnsi="TradeGothicW01-BoldCn20 675334" w:cs="Times New Roman"/>
                <w:b w:val="0"/>
                <w:bCs w:val="0"/>
                <w:caps/>
                <w:color w:val="26C813"/>
                <w:sz w:val="28"/>
                <w:szCs w:val="28"/>
              </w:rPr>
              <w:t>CONTENT</w:t>
            </w:r>
          </w:p>
        </w:tc>
        <w:tc>
          <w:tcPr>
            <w:tcW w:w="1123" w:type="dxa"/>
          </w:tcPr>
          <w:p w:rsidR="006933C3" w:rsidRPr="006933C3" w:rsidRDefault="006933C3" w:rsidP="00DE3780">
            <w:pPr>
              <w:pStyle w:val="Heading3"/>
              <w:spacing w:before="0" w:beforeAutospacing="0" w:after="150" w:afterAutospacing="0" w:line="240" w:lineRule="atLeast"/>
              <w:jc w:val="center"/>
              <w:textAlignment w:val="top"/>
              <w:rPr>
                <w:rFonts w:ascii="TradeGothicW01-BoldCn20 675334" w:eastAsia="Times New Roman" w:hAnsi="TradeGothicW01-BoldCn20 675334" w:cs="Times New Roman"/>
                <w:b w:val="0"/>
                <w:bCs w:val="0"/>
                <w:caps/>
                <w:color w:val="26C813"/>
                <w:sz w:val="28"/>
                <w:szCs w:val="28"/>
              </w:rPr>
            </w:pPr>
            <w:r w:rsidRPr="006933C3">
              <w:rPr>
                <w:rFonts w:ascii="TradeGothicW01-BoldCn20 675334" w:eastAsia="Times New Roman" w:hAnsi="TradeGothicW01-BoldCn20 675334" w:cs="Times New Roman"/>
                <w:b w:val="0"/>
                <w:bCs w:val="0"/>
                <w:caps/>
                <w:color w:val="26C813"/>
                <w:sz w:val="28"/>
                <w:szCs w:val="28"/>
              </w:rPr>
              <w:t>Plan</w:t>
            </w:r>
          </w:p>
        </w:tc>
      </w:tr>
      <w:tr w:rsidR="006933C3" w:rsidRPr="00485B98" w:rsidTr="006933C3">
        <w:trPr>
          <w:jc w:val="center"/>
        </w:trPr>
        <w:tc>
          <w:tcPr>
            <w:tcW w:w="12157" w:type="dxa"/>
          </w:tcPr>
          <w:p w:rsidR="006933C3" w:rsidRPr="00485B98" w:rsidRDefault="006933C3" w:rsidP="00485B98">
            <w:pPr>
              <w:shd w:val="clear" w:color="auto" w:fill="FFFFFF"/>
              <w:spacing w:after="150" w:line="286" w:lineRule="atLeast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</w:pPr>
            <w:r w:rsidRPr="00485B98"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  <w:t>Compare and order the duration of events using the everyday language of time </w:t>
            </w:r>
            <w:r w:rsidRPr="00485B98">
              <w:rPr>
                <w:rFonts w:ascii="Helvetica Neue" w:eastAsia="Times New Roman" w:hAnsi="Helvetica Neue" w:cs="Times New Roman"/>
                <w:b/>
                <w:color w:val="838383"/>
                <w:sz w:val="18"/>
                <w:szCs w:val="18"/>
              </w:rPr>
              <w:t>(ACMMG007)</w:t>
            </w:r>
          </w:p>
        </w:tc>
        <w:tc>
          <w:tcPr>
            <w:tcW w:w="1123" w:type="dxa"/>
          </w:tcPr>
          <w:p w:rsidR="006933C3" w:rsidRPr="00485B98" w:rsidRDefault="006933C3" w:rsidP="00E65F5C">
            <w:pPr>
              <w:shd w:val="clear" w:color="auto" w:fill="FFFFFF"/>
              <w:spacing w:after="150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</w:p>
        </w:tc>
      </w:tr>
      <w:tr w:rsidR="006933C3" w:rsidRPr="00485B98" w:rsidTr="006933C3">
        <w:trPr>
          <w:jc w:val="center"/>
        </w:trPr>
        <w:tc>
          <w:tcPr>
            <w:tcW w:w="12157" w:type="dxa"/>
          </w:tcPr>
          <w:p w:rsidR="006933C3" w:rsidRPr="00485B98" w:rsidRDefault="006933C3" w:rsidP="00E65F5C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485B98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485B98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terms such as 'daytime', 'night-time', 'yesterday', 'today', 'tomorrow', 'before', 'after', 'next', 'morning' and 'afternoon' </w:t>
            </w:r>
            <w:r w:rsidRPr="00485B98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6DB404A" wp14:editId="243E1440">
                  <wp:extent cx="203200" cy="203200"/>
                  <wp:effectExtent l="0" t="0" r="0" b="0"/>
                  <wp:docPr id="11" name="Picture 11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6933C3" w:rsidRPr="00485B98" w:rsidRDefault="006933C3" w:rsidP="00E65F5C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</w:p>
        </w:tc>
      </w:tr>
      <w:tr w:rsidR="006933C3" w:rsidRPr="00485B98" w:rsidTr="006933C3">
        <w:trPr>
          <w:jc w:val="center"/>
        </w:trPr>
        <w:tc>
          <w:tcPr>
            <w:tcW w:w="12157" w:type="dxa"/>
          </w:tcPr>
          <w:p w:rsidR="006933C3" w:rsidRPr="00485B98" w:rsidRDefault="006933C3" w:rsidP="00E65F5C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485B98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sequence</w:t>
            </w:r>
            <w:proofErr w:type="gramEnd"/>
            <w:r w:rsidRPr="00485B98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events in time</w:t>
            </w:r>
          </w:p>
        </w:tc>
        <w:tc>
          <w:tcPr>
            <w:tcW w:w="1123" w:type="dxa"/>
          </w:tcPr>
          <w:p w:rsidR="006933C3" w:rsidRPr="00485B98" w:rsidRDefault="006933C3" w:rsidP="00E65F5C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</w:p>
        </w:tc>
      </w:tr>
      <w:tr w:rsidR="006933C3" w:rsidRPr="00485B98" w:rsidTr="006933C3">
        <w:trPr>
          <w:jc w:val="center"/>
        </w:trPr>
        <w:tc>
          <w:tcPr>
            <w:tcW w:w="12157" w:type="dxa"/>
          </w:tcPr>
          <w:p w:rsidR="006933C3" w:rsidRPr="00485B98" w:rsidRDefault="006933C3" w:rsidP="00E65F5C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485B98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485B98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the duration of two events using everyday language, </w:t>
            </w:r>
            <w:proofErr w:type="spellStart"/>
            <w:r w:rsidRPr="00485B98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485B98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 'It takes me longer to eat my lunch than it does to clean my teeth' </w:t>
            </w:r>
            <w:r w:rsidRPr="00485B98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C9BAC05" wp14:editId="7B2334AC">
                  <wp:extent cx="203200" cy="203200"/>
                  <wp:effectExtent l="0" t="0" r="0" b="0"/>
                  <wp:docPr id="12" name="Picture 12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6933C3" w:rsidRPr="00485B98" w:rsidRDefault="006933C3" w:rsidP="00E65F5C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</w:p>
        </w:tc>
      </w:tr>
      <w:tr w:rsidR="006933C3" w:rsidRPr="00485B98" w:rsidTr="006933C3">
        <w:trPr>
          <w:jc w:val="center"/>
        </w:trPr>
        <w:tc>
          <w:tcPr>
            <w:tcW w:w="12157" w:type="dxa"/>
          </w:tcPr>
          <w:p w:rsidR="006933C3" w:rsidRPr="00485B98" w:rsidRDefault="006933C3" w:rsidP="00E65F5C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485B98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485B98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events that take 'a long time' and events that take 'a short time' (Communicating) </w:t>
            </w:r>
            <w:r w:rsidRPr="00485B98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0A8AA3E" wp14:editId="3197B476">
                  <wp:extent cx="203200" cy="203200"/>
                  <wp:effectExtent l="0" t="0" r="0" b="0"/>
                  <wp:docPr id="13" name="Picture 13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6933C3" w:rsidRPr="00485B98" w:rsidRDefault="006933C3" w:rsidP="00E65F5C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</w:p>
        </w:tc>
      </w:tr>
      <w:tr w:rsidR="006933C3" w:rsidRPr="00485B98" w:rsidTr="006933C3">
        <w:trPr>
          <w:jc w:val="center"/>
        </w:trPr>
        <w:tc>
          <w:tcPr>
            <w:tcW w:w="12157" w:type="dxa"/>
          </w:tcPr>
          <w:p w:rsidR="006933C3" w:rsidRPr="00485B98" w:rsidRDefault="006933C3" w:rsidP="00485B98">
            <w:pPr>
              <w:shd w:val="clear" w:color="auto" w:fill="FFFFFF"/>
              <w:spacing w:after="150" w:line="286" w:lineRule="atLeast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</w:tcPr>
          <w:p w:rsidR="006933C3" w:rsidRPr="00485B98" w:rsidRDefault="006933C3" w:rsidP="00E65F5C">
            <w:pPr>
              <w:shd w:val="clear" w:color="auto" w:fill="FFFFFF"/>
              <w:spacing w:after="150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</w:p>
        </w:tc>
      </w:tr>
      <w:tr w:rsidR="006933C3" w:rsidRPr="00485B98" w:rsidTr="006933C3">
        <w:trPr>
          <w:jc w:val="center"/>
        </w:trPr>
        <w:tc>
          <w:tcPr>
            <w:tcW w:w="12157" w:type="dxa"/>
          </w:tcPr>
          <w:p w:rsidR="006933C3" w:rsidRPr="00485B98" w:rsidRDefault="006933C3" w:rsidP="00485B98">
            <w:pPr>
              <w:shd w:val="clear" w:color="auto" w:fill="FFFFFF"/>
              <w:spacing w:after="150" w:line="286" w:lineRule="atLeast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</w:pPr>
            <w:r w:rsidRPr="00485B98"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  <w:t>Connect days of the week to familiar events and actions </w:t>
            </w:r>
            <w:r w:rsidRPr="00485B98">
              <w:rPr>
                <w:rFonts w:ascii="Helvetica Neue" w:eastAsia="Times New Roman" w:hAnsi="Helvetica Neue" w:cs="Times New Roman"/>
                <w:b/>
                <w:color w:val="838383"/>
                <w:sz w:val="18"/>
                <w:szCs w:val="18"/>
              </w:rPr>
              <w:t>(ACMMG008)</w:t>
            </w:r>
          </w:p>
        </w:tc>
        <w:tc>
          <w:tcPr>
            <w:tcW w:w="1123" w:type="dxa"/>
          </w:tcPr>
          <w:p w:rsidR="006933C3" w:rsidRPr="00485B98" w:rsidRDefault="006933C3" w:rsidP="00E65F5C">
            <w:pPr>
              <w:shd w:val="clear" w:color="auto" w:fill="FFFFFF"/>
              <w:spacing w:after="150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</w:p>
        </w:tc>
      </w:tr>
      <w:tr w:rsidR="006933C3" w:rsidRPr="00485B98" w:rsidTr="006933C3">
        <w:trPr>
          <w:jc w:val="center"/>
        </w:trPr>
        <w:tc>
          <w:tcPr>
            <w:tcW w:w="12157" w:type="dxa"/>
          </w:tcPr>
          <w:p w:rsidR="006933C3" w:rsidRPr="00485B98" w:rsidRDefault="006933C3" w:rsidP="00E65F5C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485B98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recall</w:t>
            </w:r>
            <w:proofErr w:type="gramEnd"/>
            <w:r w:rsidRPr="00485B98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that there are seven days in a week</w:t>
            </w:r>
          </w:p>
        </w:tc>
        <w:tc>
          <w:tcPr>
            <w:tcW w:w="1123" w:type="dxa"/>
          </w:tcPr>
          <w:p w:rsidR="006933C3" w:rsidRPr="00485B98" w:rsidRDefault="006933C3" w:rsidP="00E65F5C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</w:p>
        </w:tc>
      </w:tr>
      <w:tr w:rsidR="006933C3" w:rsidRPr="00485B98" w:rsidTr="006933C3">
        <w:trPr>
          <w:jc w:val="center"/>
        </w:trPr>
        <w:tc>
          <w:tcPr>
            <w:tcW w:w="12157" w:type="dxa"/>
          </w:tcPr>
          <w:p w:rsidR="006933C3" w:rsidRPr="00485B98" w:rsidRDefault="006933C3" w:rsidP="00E65F5C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485B98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name</w:t>
            </w:r>
            <w:proofErr w:type="gramEnd"/>
            <w:r w:rsidRPr="00485B98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and order the days of the week </w:t>
            </w:r>
            <w:r w:rsidRPr="00485B98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3F2E597" wp14:editId="385E99B6">
                  <wp:extent cx="203200" cy="203200"/>
                  <wp:effectExtent l="0" t="0" r="0" b="0"/>
                  <wp:docPr id="14" name="Picture 14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6933C3" w:rsidRPr="00485B98" w:rsidRDefault="006933C3" w:rsidP="00E65F5C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</w:p>
        </w:tc>
      </w:tr>
      <w:tr w:rsidR="006933C3" w:rsidRPr="00485B98" w:rsidTr="006933C3">
        <w:trPr>
          <w:jc w:val="center"/>
        </w:trPr>
        <w:tc>
          <w:tcPr>
            <w:tcW w:w="12157" w:type="dxa"/>
          </w:tcPr>
          <w:p w:rsidR="006933C3" w:rsidRPr="00485B98" w:rsidRDefault="006933C3" w:rsidP="00E65F5C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485B98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classify</w:t>
            </w:r>
            <w:proofErr w:type="gramEnd"/>
            <w:r w:rsidRPr="00485B98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weekdays and weekend days</w:t>
            </w:r>
          </w:p>
        </w:tc>
        <w:tc>
          <w:tcPr>
            <w:tcW w:w="1123" w:type="dxa"/>
          </w:tcPr>
          <w:p w:rsidR="006933C3" w:rsidRPr="00485B98" w:rsidRDefault="006933C3" w:rsidP="00E65F5C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</w:p>
        </w:tc>
      </w:tr>
      <w:tr w:rsidR="006933C3" w:rsidRPr="00485B98" w:rsidTr="006933C3">
        <w:trPr>
          <w:jc w:val="center"/>
        </w:trPr>
        <w:tc>
          <w:tcPr>
            <w:tcW w:w="12157" w:type="dxa"/>
          </w:tcPr>
          <w:p w:rsidR="006933C3" w:rsidRPr="00485B98" w:rsidRDefault="006933C3" w:rsidP="00E65F5C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485B98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relate</w:t>
            </w:r>
            <w:proofErr w:type="gramEnd"/>
            <w:r w:rsidRPr="00485B98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events to a particular day or time of day, </w:t>
            </w:r>
            <w:proofErr w:type="spellStart"/>
            <w:r w:rsidRPr="00485B98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485B98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 'Assembly is on Tuesday', 'We come to school in the morning' </w:t>
            </w:r>
            <w:r w:rsidRPr="00485B98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03BBC60" wp14:editId="2EB67FE0">
                  <wp:extent cx="203200" cy="203200"/>
                  <wp:effectExtent l="0" t="0" r="0" b="0"/>
                  <wp:docPr id="15" name="Picture 15" descr="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6933C3" w:rsidRPr="00485B98" w:rsidRDefault="006933C3" w:rsidP="00E65F5C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</w:p>
        </w:tc>
      </w:tr>
      <w:tr w:rsidR="006933C3" w:rsidRPr="00485B98" w:rsidTr="006933C3">
        <w:trPr>
          <w:jc w:val="center"/>
        </w:trPr>
        <w:tc>
          <w:tcPr>
            <w:tcW w:w="12157" w:type="dxa"/>
          </w:tcPr>
          <w:p w:rsidR="006933C3" w:rsidRPr="00485B98" w:rsidRDefault="006933C3" w:rsidP="00E65F5C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485B98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identify</w:t>
            </w:r>
            <w:proofErr w:type="gramEnd"/>
            <w:r w:rsidRPr="00485B98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events that occur every day, </w:t>
            </w:r>
            <w:proofErr w:type="spellStart"/>
            <w:r w:rsidRPr="00485B98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485B98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 'We have news every day' (Communicating)</w:t>
            </w:r>
          </w:p>
        </w:tc>
        <w:tc>
          <w:tcPr>
            <w:tcW w:w="1123" w:type="dxa"/>
          </w:tcPr>
          <w:p w:rsidR="006933C3" w:rsidRPr="00485B98" w:rsidRDefault="006933C3" w:rsidP="00E65F5C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</w:p>
        </w:tc>
      </w:tr>
      <w:tr w:rsidR="006933C3" w:rsidRPr="00485B98" w:rsidTr="006933C3">
        <w:trPr>
          <w:jc w:val="center"/>
        </w:trPr>
        <w:tc>
          <w:tcPr>
            <w:tcW w:w="12157" w:type="dxa"/>
          </w:tcPr>
          <w:p w:rsidR="006933C3" w:rsidRPr="00485B98" w:rsidRDefault="006933C3" w:rsidP="00485B98">
            <w:pPr>
              <w:shd w:val="clear" w:color="auto" w:fill="FFFFFF"/>
              <w:spacing w:after="150" w:line="286" w:lineRule="atLeast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</w:tcPr>
          <w:p w:rsidR="006933C3" w:rsidRPr="00485B98" w:rsidRDefault="006933C3" w:rsidP="00E65F5C">
            <w:pPr>
              <w:shd w:val="clear" w:color="auto" w:fill="FFFFFF"/>
              <w:spacing w:after="150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</w:p>
        </w:tc>
      </w:tr>
      <w:tr w:rsidR="006933C3" w:rsidRPr="00485B98" w:rsidTr="006933C3">
        <w:trPr>
          <w:jc w:val="center"/>
        </w:trPr>
        <w:tc>
          <w:tcPr>
            <w:tcW w:w="12157" w:type="dxa"/>
          </w:tcPr>
          <w:p w:rsidR="006933C3" w:rsidRPr="00485B98" w:rsidRDefault="006933C3" w:rsidP="00485B98">
            <w:pPr>
              <w:shd w:val="clear" w:color="auto" w:fill="FFFFFF"/>
              <w:spacing w:after="150" w:line="286" w:lineRule="atLeast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</w:pPr>
            <w:r w:rsidRPr="00485B98"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  <w:t xml:space="preserve">Tell time on the hour on </w:t>
            </w:r>
            <w:proofErr w:type="spellStart"/>
            <w:r w:rsidRPr="00485B98"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  <w:t>analog</w:t>
            </w:r>
            <w:proofErr w:type="spellEnd"/>
            <w:r w:rsidRPr="00485B98"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  <w:t xml:space="preserve"> and digital clocks</w:t>
            </w:r>
          </w:p>
        </w:tc>
        <w:tc>
          <w:tcPr>
            <w:tcW w:w="1123" w:type="dxa"/>
          </w:tcPr>
          <w:p w:rsidR="006933C3" w:rsidRPr="00485B98" w:rsidRDefault="006933C3" w:rsidP="00E65F5C">
            <w:pPr>
              <w:shd w:val="clear" w:color="auto" w:fill="FFFFFF"/>
              <w:spacing w:after="150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</w:p>
        </w:tc>
      </w:tr>
      <w:tr w:rsidR="006933C3" w:rsidRPr="00485B98" w:rsidTr="006933C3">
        <w:trPr>
          <w:jc w:val="center"/>
        </w:trPr>
        <w:tc>
          <w:tcPr>
            <w:tcW w:w="12157" w:type="dxa"/>
          </w:tcPr>
          <w:p w:rsidR="006933C3" w:rsidRPr="00485B98" w:rsidRDefault="006933C3" w:rsidP="00E65F5C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485B98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lastRenderedPageBreak/>
              <w:t>read</w:t>
            </w:r>
            <w:proofErr w:type="gramEnd"/>
            <w:r w:rsidRPr="00485B98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85B98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analog</w:t>
            </w:r>
            <w:proofErr w:type="spellEnd"/>
            <w:r w:rsidRPr="00485B98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and digital clocks to the hour using the term 'o'clock' </w:t>
            </w:r>
            <w:r w:rsidRPr="00485B98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A54756A" wp14:editId="05293077">
                  <wp:extent cx="203200" cy="203200"/>
                  <wp:effectExtent l="0" t="0" r="0" b="0"/>
                  <wp:docPr id="16" name="Picture 16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6933C3" w:rsidRPr="00485B98" w:rsidRDefault="006933C3" w:rsidP="00E65F5C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</w:p>
        </w:tc>
      </w:tr>
      <w:tr w:rsidR="006933C3" w:rsidRPr="00485B98" w:rsidTr="006933C3">
        <w:trPr>
          <w:jc w:val="center"/>
        </w:trPr>
        <w:tc>
          <w:tcPr>
            <w:tcW w:w="12157" w:type="dxa"/>
          </w:tcPr>
          <w:p w:rsidR="006933C3" w:rsidRPr="00485B98" w:rsidRDefault="006933C3" w:rsidP="00E65F5C">
            <w:pPr>
              <w:shd w:val="clear" w:color="auto" w:fill="FFFFFF"/>
              <w:spacing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485B98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485B98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the position of the hands on an </w:t>
            </w:r>
            <w:proofErr w:type="spellStart"/>
            <w:r w:rsidRPr="00485B98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analog</w:t>
            </w:r>
            <w:proofErr w:type="spellEnd"/>
            <w:r w:rsidRPr="00485B98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clock when reading hour time </w:t>
            </w:r>
            <w:r w:rsidRPr="00485B98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834E740" wp14:editId="4098478F">
                  <wp:extent cx="203200" cy="203200"/>
                  <wp:effectExtent l="0" t="0" r="0" b="0"/>
                  <wp:docPr id="17" name="Picture 17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6933C3" w:rsidRPr="00485B98" w:rsidRDefault="006933C3" w:rsidP="00E65F5C">
            <w:pPr>
              <w:shd w:val="clear" w:color="auto" w:fill="FFFFFF"/>
              <w:spacing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</w:p>
        </w:tc>
      </w:tr>
      <w:bookmarkEnd w:id="0"/>
    </w:tbl>
    <w:p w:rsidR="00737920" w:rsidRDefault="00737920" w:rsidP="00485B98"/>
    <w:p w:rsidR="006933C3" w:rsidRPr="006933C3" w:rsidRDefault="006933C3" w:rsidP="006933C3">
      <w:pPr>
        <w:jc w:val="center"/>
        <w:rPr>
          <w:b/>
          <w:color w:val="FF0000"/>
          <w:sz w:val="32"/>
          <w:szCs w:val="32"/>
        </w:rPr>
      </w:pPr>
      <w:r w:rsidRPr="006933C3">
        <w:rPr>
          <w:b/>
          <w:color w:val="FF0000"/>
          <w:sz w:val="32"/>
          <w:szCs w:val="32"/>
        </w:rPr>
        <w:t>ALL UNITS ARE MISSING (4 Weeks of planning)</w:t>
      </w:r>
    </w:p>
    <w:sectPr w:rsidR="006933C3" w:rsidRPr="006933C3" w:rsidSect="00485B98">
      <w:pgSz w:w="16840" w:h="11900" w:orient="landscape"/>
      <w:pgMar w:top="1134" w:right="1134" w:bottom="1134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adeGothicW01-BoldCn20 675334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08EE"/>
    <w:multiLevelType w:val="multilevel"/>
    <w:tmpl w:val="70C8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10C36"/>
    <w:multiLevelType w:val="multilevel"/>
    <w:tmpl w:val="322E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64F08"/>
    <w:multiLevelType w:val="multilevel"/>
    <w:tmpl w:val="5D44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665D1"/>
    <w:multiLevelType w:val="multilevel"/>
    <w:tmpl w:val="C4B8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103A5"/>
    <w:multiLevelType w:val="hybridMultilevel"/>
    <w:tmpl w:val="EDEE6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907C0D"/>
    <w:multiLevelType w:val="multilevel"/>
    <w:tmpl w:val="C8A8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13EC4"/>
    <w:multiLevelType w:val="multilevel"/>
    <w:tmpl w:val="6A54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802C1F"/>
    <w:multiLevelType w:val="multilevel"/>
    <w:tmpl w:val="9D30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661DE"/>
    <w:multiLevelType w:val="multilevel"/>
    <w:tmpl w:val="8D2C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96F6C"/>
    <w:multiLevelType w:val="multilevel"/>
    <w:tmpl w:val="83EC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98"/>
    <w:rsid w:val="001165A8"/>
    <w:rsid w:val="00267685"/>
    <w:rsid w:val="00485B98"/>
    <w:rsid w:val="006933C3"/>
    <w:rsid w:val="0073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5B9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85B9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85B9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5B98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85B98"/>
    <w:rPr>
      <w:rFonts w:ascii="Times" w:hAnsi="Times"/>
      <w:b/>
      <w:bCs/>
    </w:rPr>
  </w:style>
  <w:style w:type="character" w:customStyle="1" w:styleId="apple-converted-space">
    <w:name w:val="apple-converted-space"/>
    <w:basedOn w:val="DefaultParagraphFont"/>
    <w:rsid w:val="00485B98"/>
  </w:style>
  <w:style w:type="paragraph" w:styleId="NormalWeb">
    <w:name w:val="Normal (Web)"/>
    <w:basedOn w:val="Normal"/>
    <w:uiPriority w:val="99"/>
    <w:semiHidden/>
    <w:unhideWhenUsed/>
    <w:rsid w:val="00485B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ef">
    <w:name w:val="ref"/>
    <w:basedOn w:val="DefaultParagraphFont"/>
    <w:rsid w:val="00485B98"/>
  </w:style>
  <w:style w:type="paragraph" w:styleId="BalloonText">
    <w:name w:val="Balloon Text"/>
    <w:basedOn w:val="Normal"/>
    <w:link w:val="BalloonTextChar"/>
    <w:uiPriority w:val="99"/>
    <w:semiHidden/>
    <w:unhideWhenUsed/>
    <w:rsid w:val="00485B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9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85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485B98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5B9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85B9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85B9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5B98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85B98"/>
    <w:rPr>
      <w:rFonts w:ascii="Times" w:hAnsi="Times"/>
      <w:b/>
      <w:bCs/>
    </w:rPr>
  </w:style>
  <w:style w:type="character" w:customStyle="1" w:styleId="apple-converted-space">
    <w:name w:val="apple-converted-space"/>
    <w:basedOn w:val="DefaultParagraphFont"/>
    <w:rsid w:val="00485B98"/>
  </w:style>
  <w:style w:type="paragraph" w:styleId="NormalWeb">
    <w:name w:val="Normal (Web)"/>
    <w:basedOn w:val="Normal"/>
    <w:uiPriority w:val="99"/>
    <w:semiHidden/>
    <w:unhideWhenUsed/>
    <w:rsid w:val="00485B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ef">
    <w:name w:val="ref"/>
    <w:basedOn w:val="DefaultParagraphFont"/>
    <w:rsid w:val="00485B98"/>
  </w:style>
  <w:style w:type="paragraph" w:styleId="BalloonText">
    <w:name w:val="Balloon Text"/>
    <w:basedOn w:val="Normal"/>
    <w:link w:val="BalloonTextChar"/>
    <w:uiPriority w:val="99"/>
    <w:semiHidden/>
    <w:unhideWhenUsed/>
    <w:rsid w:val="00485B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9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85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485B98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9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93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1204</Characters>
  <Application>Microsoft Macintosh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NSW DEC .</cp:lastModifiedBy>
  <cp:revision>2</cp:revision>
  <dcterms:created xsi:type="dcterms:W3CDTF">2015-01-19T23:51:00Z</dcterms:created>
  <dcterms:modified xsi:type="dcterms:W3CDTF">2015-01-19T23:51:00Z</dcterms:modified>
</cp:coreProperties>
</file>