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CC" w:rsidRDefault="00FC20CC" w:rsidP="00FC20CC">
      <w:pPr>
        <w:tabs>
          <w:tab w:val="left" w:pos="14459"/>
        </w:tabs>
        <w:rPr>
          <w:rFonts w:asciiTheme="minorHAnsi" w:hAnsiTheme="minorHAnsi"/>
          <w:sz w:val="24"/>
          <w:szCs w:val="24"/>
        </w:rPr>
      </w:pPr>
      <w:r>
        <w:rPr>
          <w:rFonts w:asciiTheme="minorHAnsi" w:hAnsiTheme="minorHAnsi"/>
          <w:b/>
          <w:sz w:val="24"/>
          <w:szCs w:val="24"/>
        </w:rPr>
        <w:t>MATHEMATICS</w:t>
      </w:r>
      <w:r>
        <w:rPr>
          <w:rFonts w:asciiTheme="minorHAnsi" w:hAnsiTheme="minorHAnsi"/>
          <w:b/>
          <w:sz w:val="24"/>
          <w:szCs w:val="24"/>
        </w:rPr>
        <w:tab/>
        <w:t>STAGE 2</w:t>
      </w:r>
    </w:p>
    <w:p w:rsidR="003D6529" w:rsidRDefault="003D6529" w:rsidP="003D6529">
      <w:pPr>
        <w:tabs>
          <w:tab w:val="left" w:pos="14459"/>
        </w:tabs>
        <w:jc w:val="center"/>
        <w:rPr>
          <w:rFonts w:asciiTheme="minorHAnsi" w:hAnsiTheme="minorHAnsi"/>
          <w:b/>
          <w:color w:val="008000"/>
          <w:sz w:val="32"/>
          <w:szCs w:val="32"/>
        </w:rPr>
      </w:pPr>
    </w:p>
    <w:p w:rsidR="0022500B" w:rsidRPr="00183F9A" w:rsidRDefault="0022500B" w:rsidP="003D6529">
      <w:pPr>
        <w:tabs>
          <w:tab w:val="left" w:pos="14459"/>
        </w:tabs>
        <w:jc w:val="center"/>
        <w:rPr>
          <w:rFonts w:asciiTheme="majorHAnsi" w:hAnsiTheme="majorHAnsi"/>
          <w:b/>
          <w:sz w:val="24"/>
          <w:szCs w:val="24"/>
        </w:rPr>
      </w:pPr>
      <w:r w:rsidRPr="00183F9A">
        <w:rPr>
          <w:rFonts w:asciiTheme="majorHAnsi" w:hAnsiTheme="majorHAnsi"/>
          <w:b/>
          <w:color w:val="008000"/>
          <w:sz w:val="24"/>
          <w:szCs w:val="24"/>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22500B" w:rsidRPr="00183F9A">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22500B" w:rsidRPr="00183F9A" w:rsidRDefault="0022500B" w:rsidP="0022500B">
            <w:pPr>
              <w:pStyle w:val="Heading2"/>
              <w:rPr>
                <w:rFonts w:asciiTheme="majorHAnsi" w:hAnsiTheme="majorHAnsi"/>
                <w:szCs w:val="24"/>
              </w:rPr>
            </w:pPr>
            <w:r w:rsidRPr="00183F9A">
              <w:rPr>
                <w:rFonts w:asciiTheme="majorHAnsi" w:hAnsiTheme="majorHAnsi"/>
                <w:szCs w:val="24"/>
              </w:rPr>
              <w:t xml:space="preserve">TERM: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2500B" w:rsidRPr="00183F9A" w:rsidRDefault="0022500B" w:rsidP="0022500B">
            <w:pPr>
              <w:pStyle w:val="Heading2"/>
              <w:rPr>
                <w:rFonts w:asciiTheme="majorHAnsi" w:hAnsiTheme="majorHAnsi"/>
                <w:szCs w:val="24"/>
              </w:rPr>
            </w:pPr>
            <w:r w:rsidRPr="00183F9A">
              <w:rPr>
                <w:rFonts w:asciiTheme="majorHAnsi" w:hAnsiTheme="majorHAnsi"/>
                <w:szCs w:val="24"/>
              </w:rPr>
              <w:t xml:space="preserve">WEEK: </w:t>
            </w:r>
            <w:r w:rsidR="004B7385" w:rsidRPr="00183F9A">
              <w:rPr>
                <w:rFonts w:asciiTheme="majorHAnsi" w:hAnsiTheme="majorHAnsi"/>
                <w:szCs w:val="24"/>
              </w:rPr>
              <w:t xml:space="preserve">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2500B" w:rsidRPr="00183F9A" w:rsidRDefault="0022500B" w:rsidP="003D6529">
            <w:pPr>
              <w:pStyle w:val="Heading2"/>
              <w:rPr>
                <w:rFonts w:asciiTheme="majorHAnsi" w:hAnsiTheme="majorHAnsi"/>
                <w:szCs w:val="24"/>
              </w:rPr>
            </w:pPr>
            <w:r w:rsidRPr="00183F9A">
              <w:rPr>
                <w:rFonts w:asciiTheme="majorHAnsi" w:hAnsiTheme="majorHAnsi"/>
                <w:szCs w:val="24"/>
              </w:rPr>
              <w:t xml:space="preserve">STRAND:  </w:t>
            </w:r>
            <w:r w:rsidR="003D6529" w:rsidRPr="00183F9A">
              <w:rPr>
                <w:rFonts w:asciiTheme="majorHAnsi" w:hAnsiTheme="majorHAnsi"/>
                <w:szCs w:val="24"/>
              </w:rPr>
              <w:t>Measurement and Geometry</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2500B" w:rsidRPr="00183F9A" w:rsidRDefault="0022500B" w:rsidP="0022500B">
            <w:pPr>
              <w:rPr>
                <w:rFonts w:asciiTheme="majorHAnsi" w:hAnsiTheme="majorHAnsi"/>
                <w:b/>
                <w:sz w:val="24"/>
                <w:szCs w:val="24"/>
              </w:rPr>
            </w:pPr>
            <w:r w:rsidRPr="00183F9A">
              <w:rPr>
                <w:rFonts w:asciiTheme="majorHAnsi" w:eastAsia="Times" w:hAnsiTheme="majorHAnsi"/>
                <w:b/>
                <w:sz w:val="24"/>
                <w:szCs w:val="24"/>
                <w:lang w:eastAsia="en-AU"/>
              </w:rPr>
              <w:t xml:space="preserve">SUB-STRAND:  </w:t>
            </w:r>
            <w:r w:rsidR="003D6529" w:rsidRPr="00183F9A">
              <w:rPr>
                <w:rFonts w:asciiTheme="majorHAnsi" w:eastAsia="Times" w:hAnsiTheme="majorHAnsi"/>
                <w:b/>
                <w:sz w:val="24"/>
                <w:szCs w:val="24"/>
                <w:lang w:eastAsia="en-AU"/>
              </w:rPr>
              <w:t>Volume and Capacity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B7385" w:rsidRPr="00183F9A" w:rsidRDefault="0022500B" w:rsidP="0022500B">
            <w:pPr>
              <w:rPr>
                <w:rFonts w:asciiTheme="majorHAnsi" w:hAnsiTheme="majorHAnsi"/>
                <w:b/>
                <w:sz w:val="24"/>
                <w:szCs w:val="24"/>
              </w:rPr>
            </w:pPr>
            <w:r w:rsidRPr="00183F9A">
              <w:rPr>
                <w:rFonts w:asciiTheme="majorHAnsi" w:hAnsiTheme="majorHAnsi"/>
                <w:b/>
                <w:sz w:val="24"/>
                <w:szCs w:val="24"/>
              </w:rPr>
              <w:t xml:space="preserve">WORKING MATHEMATICALLY: </w:t>
            </w:r>
          </w:p>
          <w:p w:rsidR="004B7385" w:rsidRPr="00183F9A" w:rsidRDefault="004B7385" w:rsidP="0022500B">
            <w:pPr>
              <w:rPr>
                <w:rFonts w:asciiTheme="majorHAnsi" w:hAnsiTheme="majorHAnsi"/>
                <w:b/>
                <w:sz w:val="24"/>
                <w:szCs w:val="24"/>
              </w:rPr>
            </w:pPr>
            <w:r w:rsidRPr="00183F9A">
              <w:rPr>
                <w:rFonts w:asciiTheme="majorHAnsi" w:hAnsiTheme="majorHAnsi"/>
                <w:b/>
                <w:sz w:val="24"/>
                <w:szCs w:val="24"/>
              </w:rPr>
              <w:t>MA2-1WM and MA2-3WM</w:t>
            </w:r>
          </w:p>
          <w:p w:rsidR="0022500B" w:rsidRPr="00183F9A" w:rsidRDefault="0022500B" w:rsidP="0022500B">
            <w:pPr>
              <w:rPr>
                <w:rFonts w:asciiTheme="majorHAnsi" w:hAnsiTheme="majorHAnsi"/>
                <w:b/>
                <w:sz w:val="24"/>
                <w:szCs w:val="24"/>
              </w:rPr>
            </w:pPr>
          </w:p>
        </w:tc>
      </w:tr>
      <w:tr w:rsidR="0022500B" w:rsidRPr="004A4DA4">
        <w:trPr>
          <w:trHeight w:hRule="exact" w:val="746"/>
        </w:trPr>
        <w:tc>
          <w:tcPr>
            <w:tcW w:w="3085" w:type="dxa"/>
            <w:gridSpan w:val="2"/>
            <w:tcBorders>
              <w:right w:val="single" w:sz="4" w:space="0" w:color="auto"/>
            </w:tcBorders>
            <w:shd w:val="clear" w:color="auto" w:fill="FFFFCC"/>
          </w:tcPr>
          <w:p w:rsidR="0022500B" w:rsidRPr="00183F9A" w:rsidRDefault="0022500B" w:rsidP="0022500B">
            <w:pPr>
              <w:pStyle w:val="Heading2"/>
              <w:rPr>
                <w:rFonts w:asciiTheme="majorHAnsi" w:hAnsiTheme="majorHAnsi"/>
                <w:b w:val="0"/>
                <w:szCs w:val="24"/>
              </w:rPr>
            </w:pPr>
            <w:r w:rsidRPr="00183F9A">
              <w:rPr>
                <w:rFonts w:asciiTheme="majorHAnsi" w:hAnsiTheme="majorHAnsi"/>
                <w:szCs w:val="24"/>
              </w:rPr>
              <w:t xml:space="preserve">OUTCOMES: </w:t>
            </w:r>
            <w:r w:rsidR="00841F54" w:rsidRPr="00183F9A">
              <w:rPr>
                <w:rFonts w:asciiTheme="majorHAnsi" w:hAnsiTheme="majorHAnsi"/>
                <w:szCs w:val="24"/>
              </w:rPr>
              <w:t xml:space="preserve"> MA2-11MG</w:t>
            </w:r>
          </w:p>
          <w:p w:rsidR="0022500B" w:rsidRPr="00183F9A" w:rsidRDefault="0022500B" w:rsidP="00841F54">
            <w:pPr>
              <w:pStyle w:val="Heading2"/>
              <w:rPr>
                <w:rFonts w:asciiTheme="majorHAnsi" w:hAnsiTheme="majorHAnsi"/>
                <w:b w:val="0"/>
                <w:sz w:val="26"/>
                <w:szCs w:val="24"/>
              </w:rPr>
            </w:pPr>
            <w:r w:rsidRPr="00183F9A">
              <w:rPr>
                <w:rFonts w:asciiTheme="majorHAnsi" w:hAnsiTheme="majorHAnsi"/>
                <w:szCs w:val="24"/>
              </w:rPr>
              <w:t xml:space="preserve">                       </w:t>
            </w:r>
          </w:p>
        </w:tc>
        <w:tc>
          <w:tcPr>
            <w:tcW w:w="4253" w:type="dxa"/>
            <w:gridSpan w:val="3"/>
            <w:shd w:val="clear" w:color="auto" w:fill="auto"/>
          </w:tcPr>
          <w:p w:rsidR="0022500B" w:rsidRPr="00841F54" w:rsidRDefault="0022500B" w:rsidP="0022500B">
            <w:pPr>
              <w:rPr>
                <w:rFonts w:asciiTheme="majorHAnsi" w:hAnsiTheme="majorHAnsi"/>
                <w:b/>
                <w:sz w:val="24"/>
                <w:szCs w:val="24"/>
              </w:rPr>
            </w:pPr>
            <w:r w:rsidRPr="00841F54">
              <w:rPr>
                <w:rFonts w:asciiTheme="majorHAnsi" w:hAnsiTheme="majorHAnsi"/>
                <w:b/>
                <w:sz w:val="24"/>
                <w:szCs w:val="24"/>
              </w:rPr>
              <w:t xml:space="preserve"> Measures, records, compares and estimates volumes and capacities using litres, millilitres and cubic centimetres</w:t>
            </w:r>
          </w:p>
          <w:p w:rsidR="0022500B" w:rsidRPr="00841F54" w:rsidRDefault="0022500B" w:rsidP="0022500B">
            <w:pPr>
              <w:rPr>
                <w:rFonts w:asciiTheme="majorHAnsi" w:hAnsiTheme="majorHAnsi"/>
                <w:b/>
                <w:sz w:val="24"/>
                <w:szCs w:val="24"/>
              </w:rPr>
            </w:pPr>
          </w:p>
          <w:p w:rsidR="0022500B" w:rsidRPr="00841F54" w:rsidRDefault="0022500B" w:rsidP="0022500B">
            <w:pPr>
              <w:rPr>
                <w:rFonts w:asciiTheme="majorHAnsi" w:hAnsiTheme="majorHAnsi"/>
                <w:b/>
                <w:sz w:val="24"/>
                <w:szCs w:val="24"/>
              </w:rPr>
            </w:pPr>
          </w:p>
        </w:tc>
      </w:tr>
      <w:tr w:rsidR="0022500B" w:rsidRPr="004A4DA4">
        <w:trPr>
          <w:trHeight w:hRule="exact" w:val="1671"/>
        </w:trPr>
        <w:tc>
          <w:tcPr>
            <w:tcW w:w="3085" w:type="dxa"/>
            <w:gridSpan w:val="2"/>
            <w:tcBorders>
              <w:top w:val="single" w:sz="4" w:space="0" w:color="auto"/>
              <w:right w:val="single" w:sz="4" w:space="0" w:color="auto"/>
            </w:tcBorders>
            <w:shd w:val="clear" w:color="auto" w:fill="FFFFCC"/>
          </w:tcPr>
          <w:p w:rsidR="0022500B" w:rsidRPr="00183F9A" w:rsidRDefault="0022500B" w:rsidP="0022500B">
            <w:pPr>
              <w:rPr>
                <w:rFonts w:asciiTheme="majorHAnsi" w:hAnsiTheme="majorHAnsi"/>
                <w:b/>
                <w:sz w:val="24"/>
                <w:szCs w:val="24"/>
              </w:rPr>
            </w:pPr>
            <w:r w:rsidRPr="00183F9A">
              <w:rPr>
                <w:rFonts w:asciiTheme="majorHAnsi" w:hAnsiTheme="majorHAnsi"/>
                <w:b/>
                <w:sz w:val="24"/>
                <w:szCs w:val="24"/>
              </w:rPr>
              <w:t xml:space="preserve">CONTENT: </w:t>
            </w:r>
          </w:p>
          <w:p w:rsidR="0022500B" w:rsidRPr="00183F9A" w:rsidRDefault="0022500B" w:rsidP="0022500B">
            <w:pPr>
              <w:rPr>
                <w:rFonts w:asciiTheme="majorHAnsi" w:hAnsiTheme="majorHAnsi"/>
                <w:szCs w:val="24"/>
              </w:rPr>
            </w:pPr>
          </w:p>
        </w:tc>
        <w:tc>
          <w:tcPr>
            <w:tcW w:w="4253" w:type="dxa"/>
            <w:gridSpan w:val="3"/>
            <w:tcBorders>
              <w:top w:val="single" w:sz="4" w:space="0" w:color="auto"/>
              <w:left w:val="single" w:sz="4" w:space="0" w:color="auto"/>
            </w:tcBorders>
            <w:shd w:val="clear" w:color="auto" w:fill="auto"/>
          </w:tcPr>
          <w:p w:rsidR="0022500B" w:rsidRPr="00841F54" w:rsidRDefault="0022500B" w:rsidP="0022500B">
            <w:pPr>
              <w:autoSpaceDE w:val="0"/>
              <w:autoSpaceDN w:val="0"/>
              <w:adjustRightInd w:val="0"/>
              <w:rPr>
                <w:rFonts w:asciiTheme="majorHAnsi" w:hAnsiTheme="majorHAnsi"/>
                <w:b/>
                <w:sz w:val="24"/>
                <w:szCs w:val="24"/>
              </w:rPr>
            </w:pPr>
            <w:r w:rsidRPr="00841F54">
              <w:rPr>
                <w:rFonts w:asciiTheme="majorHAnsi" w:hAnsiTheme="majorHAnsi"/>
                <w:b/>
                <w:sz w:val="24"/>
                <w:szCs w:val="24"/>
              </w:rPr>
              <w:t>Measure, order and compare objects using familiar metric units of capacity</w:t>
            </w:r>
          </w:p>
          <w:p w:rsidR="0022500B" w:rsidRPr="00841F54" w:rsidRDefault="0022500B" w:rsidP="00841F54">
            <w:pPr>
              <w:pStyle w:val="ListParagraph"/>
              <w:numPr>
                <w:ilvl w:val="0"/>
                <w:numId w:val="8"/>
              </w:numPr>
              <w:autoSpaceDE w:val="0"/>
              <w:autoSpaceDN w:val="0"/>
              <w:adjustRightInd w:val="0"/>
              <w:rPr>
                <w:rFonts w:asciiTheme="majorHAnsi" w:hAnsiTheme="majorHAnsi"/>
                <w:sz w:val="22"/>
                <w:szCs w:val="22"/>
              </w:rPr>
            </w:pPr>
            <w:r w:rsidRPr="00841F54">
              <w:rPr>
                <w:rFonts w:asciiTheme="majorHAnsi" w:hAnsiTheme="majorHAnsi"/>
                <w:sz w:val="22"/>
                <w:szCs w:val="22"/>
              </w:rPr>
              <w:t>Recognise the need for formal units to measure volume and capacity</w:t>
            </w:r>
          </w:p>
          <w:p w:rsidR="00841F54" w:rsidRPr="00841F54" w:rsidRDefault="00841F54" w:rsidP="00841F54">
            <w:pPr>
              <w:pStyle w:val="ListParagraph"/>
              <w:numPr>
                <w:ilvl w:val="0"/>
                <w:numId w:val="8"/>
              </w:numPr>
              <w:autoSpaceDE w:val="0"/>
              <w:autoSpaceDN w:val="0"/>
              <w:adjustRightInd w:val="0"/>
              <w:rPr>
                <w:rFonts w:asciiTheme="majorHAnsi" w:hAnsiTheme="majorHAnsi"/>
                <w:sz w:val="22"/>
                <w:szCs w:val="22"/>
              </w:rPr>
            </w:pPr>
            <w:r w:rsidRPr="00841F54">
              <w:rPr>
                <w:rFonts w:asciiTheme="majorHAnsi" w:hAnsiTheme="majorHAnsi"/>
                <w:sz w:val="22"/>
                <w:szCs w:val="22"/>
              </w:rPr>
              <w:t>Explain the need for formal units to measure volume and capacity (Communicating, Reasoning)</w:t>
            </w:r>
          </w:p>
          <w:p w:rsidR="00841F54" w:rsidRPr="00841F54" w:rsidRDefault="0022500B" w:rsidP="00841F54">
            <w:pPr>
              <w:pStyle w:val="ListParagraph"/>
              <w:numPr>
                <w:ilvl w:val="0"/>
                <w:numId w:val="8"/>
              </w:numPr>
              <w:autoSpaceDE w:val="0"/>
              <w:autoSpaceDN w:val="0"/>
              <w:adjustRightInd w:val="0"/>
              <w:rPr>
                <w:rFonts w:asciiTheme="majorHAnsi" w:hAnsiTheme="majorHAnsi"/>
                <w:sz w:val="22"/>
                <w:szCs w:val="22"/>
              </w:rPr>
            </w:pPr>
            <w:r w:rsidRPr="00841F54">
              <w:rPr>
                <w:rFonts w:asciiTheme="majorHAnsi" w:hAnsiTheme="majorHAnsi"/>
                <w:sz w:val="22"/>
                <w:szCs w:val="22"/>
              </w:rPr>
              <w:t>Use the litre as a unit to measure volumes and capacities to the nearest litre.</w:t>
            </w:r>
          </w:p>
          <w:p w:rsidR="00841F54" w:rsidRPr="00841F54" w:rsidRDefault="0022500B" w:rsidP="00841F54">
            <w:pPr>
              <w:pStyle w:val="ListParagraph"/>
              <w:numPr>
                <w:ilvl w:val="0"/>
                <w:numId w:val="8"/>
              </w:numPr>
              <w:autoSpaceDE w:val="0"/>
              <w:autoSpaceDN w:val="0"/>
              <w:adjustRightInd w:val="0"/>
              <w:rPr>
                <w:rFonts w:asciiTheme="majorHAnsi" w:hAnsiTheme="majorHAnsi"/>
                <w:sz w:val="22"/>
                <w:szCs w:val="22"/>
              </w:rPr>
            </w:pPr>
            <w:r w:rsidRPr="00841F54">
              <w:rPr>
                <w:rFonts w:asciiTheme="majorHAnsi" w:hAnsiTheme="majorHAnsi"/>
                <w:sz w:val="22"/>
                <w:szCs w:val="22"/>
              </w:rPr>
              <w:t xml:space="preserve">Relate the litre to familiar everyday containers </w:t>
            </w:r>
            <w:r w:rsidRPr="00841F54">
              <w:rPr>
                <w:rFonts w:asciiTheme="majorHAnsi" w:hAnsiTheme="majorHAnsi"/>
                <w:sz w:val="22"/>
                <w:szCs w:val="22"/>
                <w:u w:val="single"/>
              </w:rPr>
              <w:t>e.g.</w:t>
            </w:r>
            <w:r w:rsidRPr="00841F54">
              <w:rPr>
                <w:rFonts w:asciiTheme="majorHAnsi" w:hAnsiTheme="majorHAnsi"/>
                <w:sz w:val="22"/>
                <w:szCs w:val="22"/>
              </w:rPr>
              <w:t xml:space="preserve"> milk cartons</w:t>
            </w:r>
          </w:p>
          <w:p w:rsidR="0022500B" w:rsidRPr="00841F54" w:rsidRDefault="0022500B" w:rsidP="0022500B">
            <w:pPr>
              <w:pStyle w:val="ListParagraph"/>
              <w:numPr>
                <w:ilvl w:val="0"/>
                <w:numId w:val="8"/>
              </w:numPr>
              <w:autoSpaceDE w:val="0"/>
              <w:autoSpaceDN w:val="0"/>
              <w:adjustRightInd w:val="0"/>
              <w:rPr>
                <w:rFonts w:asciiTheme="majorHAnsi" w:hAnsiTheme="majorHAnsi"/>
                <w:sz w:val="22"/>
                <w:szCs w:val="22"/>
              </w:rPr>
            </w:pPr>
            <w:r w:rsidRPr="00841F54">
              <w:rPr>
                <w:rFonts w:asciiTheme="majorHAnsi" w:hAnsiTheme="majorHAnsi"/>
                <w:sz w:val="22"/>
                <w:szCs w:val="22"/>
              </w:rPr>
              <w:t>Recognise that one litre containers can be a variety of shapes</w:t>
            </w:r>
          </w:p>
          <w:p w:rsidR="0022500B" w:rsidRPr="00841F54" w:rsidRDefault="00841F54" w:rsidP="0022500B">
            <w:pPr>
              <w:autoSpaceDE w:val="0"/>
              <w:autoSpaceDN w:val="0"/>
              <w:adjustRightInd w:val="0"/>
              <w:rPr>
                <w:rFonts w:asciiTheme="majorHAnsi" w:hAnsiTheme="majorHAnsi"/>
                <w:sz w:val="24"/>
                <w:szCs w:val="24"/>
              </w:rPr>
            </w:pPr>
            <w:r>
              <w:rPr>
                <w:rFonts w:asciiTheme="majorHAnsi" w:hAnsiTheme="majorHAnsi"/>
                <w:sz w:val="24"/>
                <w:szCs w:val="24"/>
              </w:rPr>
              <w:t xml:space="preserve">  </w:t>
            </w:r>
          </w:p>
          <w:p w:rsidR="0022500B" w:rsidRPr="00841F54" w:rsidRDefault="0022500B" w:rsidP="0022500B">
            <w:pPr>
              <w:autoSpaceDE w:val="0"/>
              <w:autoSpaceDN w:val="0"/>
              <w:adjustRightInd w:val="0"/>
              <w:rPr>
                <w:rFonts w:asciiTheme="majorHAnsi" w:hAnsiTheme="majorHAnsi"/>
                <w:sz w:val="24"/>
                <w:szCs w:val="24"/>
              </w:rPr>
            </w:pPr>
          </w:p>
          <w:p w:rsidR="0022500B" w:rsidRPr="00841F54" w:rsidRDefault="0022500B" w:rsidP="0022500B">
            <w:pPr>
              <w:autoSpaceDE w:val="0"/>
              <w:autoSpaceDN w:val="0"/>
              <w:adjustRightInd w:val="0"/>
              <w:rPr>
                <w:rFonts w:asciiTheme="majorHAnsi" w:hAnsiTheme="majorHAnsi"/>
                <w:sz w:val="24"/>
                <w:szCs w:val="24"/>
              </w:rPr>
            </w:pPr>
          </w:p>
        </w:tc>
      </w:tr>
      <w:tr w:rsidR="0022500B" w:rsidRPr="004A4DA4">
        <w:trPr>
          <w:trHeight w:hRule="exact" w:val="1134"/>
        </w:trPr>
        <w:tc>
          <w:tcPr>
            <w:tcW w:w="3085" w:type="dxa"/>
            <w:gridSpan w:val="2"/>
            <w:tcBorders>
              <w:top w:val="single" w:sz="4" w:space="0" w:color="auto"/>
              <w:right w:val="single" w:sz="4" w:space="0" w:color="auto"/>
            </w:tcBorders>
            <w:shd w:val="clear" w:color="auto" w:fill="FFFFCC"/>
          </w:tcPr>
          <w:p w:rsidR="0022500B" w:rsidRPr="00183F9A" w:rsidRDefault="0022500B" w:rsidP="0022500B">
            <w:pPr>
              <w:pStyle w:val="Heading2"/>
              <w:rPr>
                <w:rFonts w:asciiTheme="majorHAnsi" w:hAnsiTheme="majorHAnsi"/>
                <w:szCs w:val="24"/>
              </w:rPr>
            </w:pPr>
            <w:r w:rsidRPr="00183F9A">
              <w:rPr>
                <w:rFonts w:asciiTheme="majorHAnsi" w:hAnsiTheme="majorHAnsi"/>
                <w:szCs w:val="24"/>
              </w:rPr>
              <w:t>ASSESSMENT FOR LEARNING</w:t>
            </w:r>
          </w:p>
          <w:p w:rsidR="0022500B" w:rsidRPr="00183F9A" w:rsidRDefault="0022500B" w:rsidP="0022500B">
            <w:pPr>
              <w:rPr>
                <w:rFonts w:asciiTheme="majorHAnsi" w:hAnsiTheme="majorHAnsi"/>
                <w:sz w:val="24"/>
                <w:szCs w:val="24"/>
                <w:lang w:eastAsia="en-AU"/>
              </w:rPr>
            </w:pPr>
            <w:r w:rsidRPr="00183F9A">
              <w:rPr>
                <w:rFonts w:asciiTheme="majorHAnsi" w:hAnsiTheme="maj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22500B" w:rsidRPr="00841F54" w:rsidRDefault="00E75DFC" w:rsidP="00841F54">
            <w:pPr>
              <w:pStyle w:val="ListParagraph"/>
              <w:numPr>
                <w:ilvl w:val="0"/>
                <w:numId w:val="7"/>
              </w:numPr>
              <w:autoSpaceDE w:val="0"/>
              <w:autoSpaceDN w:val="0"/>
              <w:adjustRightInd w:val="0"/>
              <w:rPr>
                <w:rFonts w:asciiTheme="majorHAnsi" w:hAnsiTheme="majorHAnsi"/>
                <w:b/>
                <w:sz w:val="24"/>
                <w:szCs w:val="24"/>
              </w:rPr>
            </w:pPr>
            <w:r w:rsidRPr="00841F54">
              <w:rPr>
                <w:rFonts w:asciiTheme="majorHAnsi" w:hAnsiTheme="majorHAnsi"/>
                <w:sz w:val="24"/>
                <w:szCs w:val="24"/>
              </w:rPr>
              <w:t>Display pictures showing different types of containers and ask students what we should use to measure them (</w:t>
            </w:r>
            <w:proofErr w:type="spellStart"/>
            <w:r w:rsidRPr="00841F54">
              <w:rPr>
                <w:rFonts w:asciiTheme="majorHAnsi" w:hAnsiTheme="majorHAnsi"/>
                <w:sz w:val="24"/>
                <w:szCs w:val="24"/>
              </w:rPr>
              <w:t>eg</w:t>
            </w:r>
            <w:proofErr w:type="spellEnd"/>
            <w:r w:rsidRPr="00841F54">
              <w:rPr>
                <w:rFonts w:asciiTheme="majorHAnsi" w:hAnsiTheme="majorHAnsi"/>
                <w:sz w:val="24"/>
                <w:szCs w:val="24"/>
              </w:rPr>
              <w:t xml:space="preserve"> litres, kilometres, centimetres etc)</w:t>
            </w:r>
          </w:p>
        </w:tc>
      </w:tr>
      <w:tr w:rsidR="0022500B" w:rsidRPr="004A4DA4">
        <w:trPr>
          <w:trHeight w:hRule="exact" w:val="1134"/>
        </w:trPr>
        <w:tc>
          <w:tcPr>
            <w:tcW w:w="3085" w:type="dxa"/>
            <w:gridSpan w:val="2"/>
            <w:tcBorders>
              <w:top w:val="single" w:sz="4" w:space="0" w:color="auto"/>
              <w:right w:val="single" w:sz="4" w:space="0" w:color="auto"/>
            </w:tcBorders>
            <w:shd w:val="clear" w:color="auto" w:fill="FFFFCC"/>
          </w:tcPr>
          <w:p w:rsidR="0022500B" w:rsidRPr="00183F9A" w:rsidRDefault="0022500B" w:rsidP="0022500B">
            <w:pPr>
              <w:pStyle w:val="Heading2"/>
              <w:rPr>
                <w:rFonts w:asciiTheme="majorHAnsi" w:hAnsiTheme="majorHAnsi"/>
                <w:szCs w:val="24"/>
              </w:rPr>
            </w:pPr>
            <w:r w:rsidRPr="00183F9A">
              <w:rPr>
                <w:rFonts w:asciiTheme="majorHAnsi" w:hAnsiTheme="majorHAnsi"/>
                <w:szCs w:val="24"/>
              </w:rPr>
              <w:t>WARM UP / DRILL</w:t>
            </w:r>
          </w:p>
        </w:tc>
        <w:tc>
          <w:tcPr>
            <w:tcW w:w="4253" w:type="dxa"/>
            <w:gridSpan w:val="3"/>
            <w:tcBorders>
              <w:top w:val="single" w:sz="4" w:space="0" w:color="auto"/>
              <w:left w:val="single" w:sz="4" w:space="0" w:color="auto"/>
            </w:tcBorders>
            <w:shd w:val="clear" w:color="auto" w:fill="auto"/>
          </w:tcPr>
          <w:p w:rsidR="0022500B" w:rsidRPr="00841F54" w:rsidRDefault="00E75DFC" w:rsidP="00841F54">
            <w:pPr>
              <w:pStyle w:val="ListParagraph"/>
              <w:numPr>
                <w:ilvl w:val="0"/>
                <w:numId w:val="6"/>
              </w:numPr>
              <w:autoSpaceDE w:val="0"/>
              <w:autoSpaceDN w:val="0"/>
              <w:adjustRightInd w:val="0"/>
              <w:rPr>
                <w:rFonts w:asciiTheme="majorHAnsi" w:hAnsiTheme="majorHAnsi"/>
                <w:b/>
                <w:sz w:val="24"/>
                <w:szCs w:val="24"/>
              </w:rPr>
            </w:pPr>
            <w:r w:rsidRPr="00841F54">
              <w:rPr>
                <w:rFonts w:asciiTheme="majorHAnsi" w:hAnsiTheme="majorHAnsi"/>
                <w:sz w:val="24"/>
                <w:szCs w:val="24"/>
              </w:rPr>
              <w:t>Watch and answer questions on capacity power point and students in pairs write down the answers for the questions.</w:t>
            </w:r>
            <w:r w:rsidRPr="00841F54">
              <w:rPr>
                <w:rFonts w:asciiTheme="majorHAnsi" w:hAnsiTheme="majorHAnsi"/>
                <w:b/>
                <w:sz w:val="24"/>
                <w:szCs w:val="24"/>
              </w:rPr>
              <w:t xml:space="preserve"> </w:t>
            </w:r>
            <w:r w:rsidRPr="00841F54">
              <w:rPr>
                <w:rFonts w:asciiTheme="majorHAnsi" w:hAnsiTheme="majorHAnsi"/>
                <w:sz w:val="24"/>
                <w:szCs w:val="24"/>
              </w:rPr>
              <w:t xml:space="preserve">(Capacity Quiz 1: </w:t>
            </w:r>
            <w:hyperlink r:id="rId6" w:history="1">
              <w:r w:rsidRPr="00841F54">
                <w:rPr>
                  <w:rStyle w:val="Hyperlink"/>
                  <w:rFonts w:asciiTheme="majorHAnsi" w:hAnsiTheme="majorHAnsi"/>
                  <w:sz w:val="24"/>
                  <w:szCs w:val="24"/>
                </w:rPr>
                <w:t>www.australiancurriculumlessons.com.au-mathematics</w:t>
              </w:r>
            </w:hyperlink>
            <w:r w:rsidRPr="00841F54">
              <w:rPr>
                <w:rFonts w:asciiTheme="majorHAnsi" w:hAnsiTheme="majorHAnsi"/>
                <w:sz w:val="24"/>
                <w:szCs w:val="24"/>
              </w:rPr>
              <w:t xml:space="preserve"> lessons</w:t>
            </w:r>
            <w:r w:rsidRPr="00841F54">
              <w:rPr>
                <w:rFonts w:asciiTheme="majorHAnsi" w:hAnsiTheme="majorHAnsi"/>
                <w:b/>
                <w:sz w:val="24"/>
                <w:szCs w:val="24"/>
              </w:rPr>
              <w:t>.</w:t>
            </w:r>
          </w:p>
        </w:tc>
      </w:tr>
      <w:tr w:rsidR="0022500B" w:rsidRPr="004A4DA4">
        <w:trPr>
          <w:trHeight w:hRule="exact" w:val="1134"/>
        </w:trPr>
        <w:tc>
          <w:tcPr>
            <w:tcW w:w="3085" w:type="dxa"/>
            <w:gridSpan w:val="2"/>
            <w:shd w:val="clear" w:color="auto" w:fill="FFFFCC"/>
          </w:tcPr>
          <w:p w:rsidR="0022500B" w:rsidRPr="00183F9A" w:rsidRDefault="0022500B" w:rsidP="0022500B">
            <w:pPr>
              <w:pStyle w:val="Heading2"/>
              <w:rPr>
                <w:rFonts w:asciiTheme="majorHAnsi" w:hAnsiTheme="majorHAnsi"/>
                <w:szCs w:val="24"/>
              </w:rPr>
            </w:pPr>
            <w:r w:rsidRPr="00183F9A">
              <w:rPr>
                <w:rFonts w:asciiTheme="majorHAnsi" w:hAnsiTheme="majorHAnsi"/>
                <w:szCs w:val="24"/>
              </w:rPr>
              <w:t>TENS ACTIVITY</w:t>
            </w:r>
          </w:p>
          <w:p w:rsidR="0022500B" w:rsidRPr="00183F9A" w:rsidRDefault="0022500B" w:rsidP="0022500B">
            <w:pPr>
              <w:pStyle w:val="Heading2"/>
              <w:rPr>
                <w:rFonts w:asciiTheme="majorHAnsi" w:hAnsiTheme="majorHAnsi"/>
                <w:szCs w:val="24"/>
              </w:rPr>
            </w:pPr>
            <w:r w:rsidRPr="00183F9A">
              <w:rPr>
                <w:rFonts w:asciiTheme="majorHAnsi" w:hAnsiTheme="majorHAnsi"/>
                <w:szCs w:val="24"/>
              </w:rPr>
              <w:t>NEWMAN’S PROBLEM</w:t>
            </w:r>
          </w:p>
          <w:p w:rsidR="0022500B" w:rsidRPr="00183F9A" w:rsidRDefault="0022500B" w:rsidP="0022500B">
            <w:pPr>
              <w:pStyle w:val="Heading2"/>
              <w:rPr>
                <w:rFonts w:asciiTheme="majorHAnsi" w:hAnsiTheme="majorHAnsi"/>
                <w:szCs w:val="24"/>
              </w:rPr>
            </w:pPr>
            <w:r w:rsidRPr="00183F9A">
              <w:rPr>
                <w:rFonts w:asciiTheme="majorHAnsi" w:hAnsiTheme="majorHAnsi"/>
                <w:szCs w:val="24"/>
              </w:rPr>
              <w:t xml:space="preserve">INVESTIGATION </w:t>
            </w:r>
          </w:p>
          <w:p w:rsidR="0022500B" w:rsidRPr="00183F9A" w:rsidRDefault="0022500B" w:rsidP="0022500B">
            <w:pPr>
              <w:pStyle w:val="Heading2"/>
              <w:rPr>
                <w:rFonts w:asciiTheme="majorHAnsi" w:hAnsiTheme="majorHAnsi"/>
              </w:rPr>
            </w:pPr>
          </w:p>
        </w:tc>
        <w:tc>
          <w:tcPr>
            <w:tcW w:w="4253" w:type="dxa"/>
            <w:gridSpan w:val="3"/>
            <w:shd w:val="clear" w:color="auto" w:fill="auto"/>
          </w:tcPr>
          <w:p w:rsidR="0022500B" w:rsidRPr="00841F54" w:rsidRDefault="00C02A42" w:rsidP="0022500B">
            <w:pPr>
              <w:pStyle w:val="Heading2"/>
              <w:rPr>
                <w:rFonts w:asciiTheme="majorHAnsi" w:hAnsiTheme="majorHAnsi"/>
                <w:b w:val="0"/>
                <w:szCs w:val="24"/>
              </w:rPr>
            </w:pPr>
            <w:r w:rsidRPr="00841F54">
              <w:rPr>
                <w:rFonts w:asciiTheme="majorHAnsi" w:hAnsiTheme="majorHAnsi"/>
                <w:b w:val="0"/>
                <w:szCs w:val="24"/>
              </w:rPr>
              <w:t>The volume of a bo</w:t>
            </w:r>
            <w:r w:rsidR="004B7385" w:rsidRPr="00841F54">
              <w:rPr>
                <w:rFonts w:asciiTheme="majorHAnsi" w:hAnsiTheme="majorHAnsi"/>
                <w:b w:val="0"/>
                <w:szCs w:val="24"/>
              </w:rPr>
              <w:t>ttle of water is 7 litres</w:t>
            </w:r>
            <w:r w:rsidRPr="00841F54">
              <w:rPr>
                <w:rFonts w:asciiTheme="majorHAnsi" w:hAnsiTheme="majorHAnsi"/>
                <w:b w:val="0"/>
                <w:szCs w:val="24"/>
              </w:rPr>
              <w:t>. What is the volume of 6 bottles?</w:t>
            </w:r>
          </w:p>
        </w:tc>
      </w:tr>
      <w:tr w:rsidR="0022500B" w:rsidRPr="004A4DA4">
        <w:trPr>
          <w:trHeight w:val="378"/>
        </w:trPr>
        <w:tc>
          <w:tcPr>
            <w:tcW w:w="3085" w:type="dxa"/>
            <w:gridSpan w:val="2"/>
            <w:vMerge w:val="restart"/>
            <w:tcBorders>
              <w:right w:val="single" w:sz="4" w:space="0" w:color="auto"/>
            </w:tcBorders>
            <w:shd w:val="clear" w:color="auto" w:fill="FFFFCC"/>
          </w:tcPr>
          <w:p w:rsidR="0022500B" w:rsidRPr="00183F9A" w:rsidRDefault="0022500B" w:rsidP="0022500B">
            <w:pPr>
              <w:pStyle w:val="Heading2"/>
              <w:tabs>
                <w:tab w:val="left" w:pos="4191"/>
              </w:tabs>
              <w:rPr>
                <w:rFonts w:asciiTheme="majorHAnsi" w:hAnsiTheme="majorHAnsi"/>
                <w:szCs w:val="24"/>
              </w:rPr>
            </w:pPr>
            <w:r w:rsidRPr="00183F9A">
              <w:rPr>
                <w:rFonts w:asciiTheme="majorHAnsi" w:hAnsiTheme="majorHAnsi"/>
                <w:szCs w:val="24"/>
              </w:rPr>
              <w:t>QUALITY TEACHING ELEMENTS</w:t>
            </w:r>
          </w:p>
        </w:tc>
        <w:tc>
          <w:tcPr>
            <w:tcW w:w="4253" w:type="dxa"/>
            <w:shd w:val="clear" w:color="auto" w:fill="C2D69B" w:themeFill="accent3" w:themeFillTint="99"/>
          </w:tcPr>
          <w:p w:rsidR="0022500B" w:rsidRPr="00D41A1D" w:rsidRDefault="0022500B" w:rsidP="0022500B">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22500B" w:rsidRPr="00D41A1D" w:rsidRDefault="0022500B" w:rsidP="0022500B">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22500B" w:rsidRPr="00D41A1D" w:rsidRDefault="0022500B" w:rsidP="0022500B">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22500B" w:rsidRPr="004A4DA4">
        <w:trPr>
          <w:trHeight w:hRule="exact" w:val="1848"/>
        </w:trPr>
        <w:tc>
          <w:tcPr>
            <w:tcW w:w="3085" w:type="dxa"/>
            <w:gridSpan w:val="2"/>
            <w:vMerge/>
            <w:tcBorders>
              <w:right w:val="single" w:sz="4" w:space="0" w:color="auto"/>
            </w:tcBorders>
            <w:shd w:val="clear" w:color="auto" w:fill="FFFFCC"/>
          </w:tcPr>
          <w:p w:rsidR="0022500B" w:rsidRPr="00183F9A" w:rsidRDefault="0022500B" w:rsidP="0022500B">
            <w:pPr>
              <w:pStyle w:val="Heading2"/>
              <w:tabs>
                <w:tab w:val="left" w:pos="4191"/>
              </w:tabs>
              <w:rPr>
                <w:rFonts w:asciiTheme="majorHAnsi" w:hAnsiTheme="majorHAnsi"/>
                <w:szCs w:val="24"/>
              </w:rPr>
            </w:pPr>
          </w:p>
        </w:tc>
        <w:tc>
          <w:tcPr>
            <w:tcW w:w="4253" w:type="dxa"/>
            <w:shd w:val="clear" w:color="auto" w:fill="auto"/>
          </w:tcPr>
          <w:p w:rsidR="0022500B" w:rsidRPr="00183F9A" w:rsidRDefault="0022500B" w:rsidP="0022500B">
            <w:pPr>
              <w:pStyle w:val="ListParagraph"/>
              <w:numPr>
                <w:ilvl w:val="0"/>
                <w:numId w:val="2"/>
              </w:numPr>
              <w:autoSpaceDE w:val="0"/>
              <w:autoSpaceDN w:val="0"/>
              <w:adjustRightInd w:val="0"/>
              <w:ind w:left="459" w:right="508" w:hanging="426"/>
              <w:rPr>
                <w:rFonts w:asciiTheme="majorHAnsi" w:eastAsiaTheme="minorHAnsi" w:hAnsiTheme="majorHAnsi" w:cs="Verdana"/>
                <w:color w:val="231F20"/>
                <w:spacing w:val="-11"/>
                <w:sz w:val="24"/>
                <w:szCs w:val="24"/>
              </w:rPr>
            </w:pPr>
            <w:r w:rsidRPr="00183F9A">
              <w:rPr>
                <w:rFonts w:asciiTheme="majorHAnsi" w:eastAsiaTheme="minorHAnsi" w:hAnsiTheme="majorHAnsi" w:cs="Verdana"/>
                <w:color w:val="231F20"/>
                <w:sz w:val="24"/>
                <w:szCs w:val="24"/>
              </w:rPr>
              <w:t>Deep</w:t>
            </w:r>
            <w:r w:rsidRPr="00183F9A">
              <w:rPr>
                <w:rFonts w:asciiTheme="majorHAnsi" w:eastAsiaTheme="minorHAnsi" w:hAnsiTheme="majorHAnsi" w:cs="Verdana"/>
                <w:color w:val="231F20"/>
                <w:spacing w:val="-5"/>
                <w:sz w:val="24"/>
                <w:szCs w:val="24"/>
              </w:rPr>
              <w:t xml:space="preserve"> </w:t>
            </w:r>
            <w:r w:rsidRPr="00183F9A">
              <w:rPr>
                <w:rFonts w:asciiTheme="majorHAnsi" w:eastAsiaTheme="minorHAnsi" w:hAnsiTheme="majorHAnsi" w:cs="Verdana"/>
                <w:color w:val="231F20"/>
                <w:sz w:val="24"/>
                <w:szCs w:val="24"/>
              </w:rPr>
              <w:t>knowledge</w:t>
            </w:r>
            <w:r w:rsidRPr="00183F9A">
              <w:rPr>
                <w:rFonts w:asciiTheme="majorHAnsi" w:eastAsiaTheme="minorHAnsi" w:hAnsiTheme="majorHAnsi" w:cs="Verdana"/>
                <w:color w:val="231F20"/>
                <w:spacing w:val="-11"/>
                <w:sz w:val="24"/>
                <w:szCs w:val="24"/>
              </w:rPr>
              <w:t xml:space="preserve"> </w:t>
            </w:r>
          </w:p>
          <w:p w:rsidR="0022500B" w:rsidRPr="00183F9A" w:rsidRDefault="0022500B" w:rsidP="0022500B">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000000"/>
                <w:sz w:val="24"/>
                <w:szCs w:val="24"/>
              </w:rPr>
            </w:pPr>
            <w:r w:rsidRPr="00183F9A">
              <w:rPr>
                <w:rFonts w:asciiTheme="majorHAnsi" w:eastAsiaTheme="minorHAnsi" w:hAnsiTheme="majorHAnsi" w:cs="Verdana"/>
                <w:color w:val="231F20"/>
                <w:sz w:val="24"/>
                <w:szCs w:val="24"/>
              </w:rPr>
              <w:t>Deep</w:t>
            </w:r>
            <w:r w:rsidRPr="00183F9A">
              <w:rPr>
                <w:rFonts w:asciiTheme="majorHAnsi" w:eastAsiaTheme="minorHAnsi" w:hAnsiTheme="majorHAnsi" w:cs="Verdana"/>
                <w:color w:val="231F20"/>
                <w:spacing w:val="-5"/>
                <w:sz w:val="24"/>
                <w:szCs w:val="24"/>
              </w:rPr>
              <w:t xml:space="preserve"> </w:t>
            </w:r>
            <w:r w:rsidRPr="00183F9A">
              <w:rPr>
                <w:rFonts w:asciiTheme="majorHAnsi" w:eastAsiaTheme="minorHAnsi" w:hAnsiTheme="majorHAnsi" w:cs="Verdana"/>
                <w:color w:val="231F20"/>
                <w:sz w:val="24"/>
                <w:szCs w:val="24"/>
              </w:rPr>
              <w:t>understanding</w:t>
            </w:r>
          </w:p>
          <w:p w:rsidR="0022500B" w:rsidRPr="00183F9A" w:rsidRDefault="0022500B" w:rsidP="0022500B">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000000"/>
                <w:sz w:val="24"/>
                <w:szCs w:val="24"/>
              </w:rPr>
            </w:pPr>
            <w:r w:rsidRPr="00183F9A">
              <w:rPr>
                <w:rFonts w:asciiTheme="majorHAnsi" w:eastAsiaTheme="minorHAnsi" w:hAnsiTheme="majorHAnsi" w:cs="Verdana"/>
                <w:color w:val="231F20"/>
                <w:sz w:val="24"/>
                <w:szCs w:val="24"/>
              </w:rPr>
              <w:t>Problematic</w:t>
            </w:r>
            <w:r w:rsidRPr="00183F9A">
              <w:rPr>
                <w:rFonts w:asciiTheme="majorHAnsi" w:eastAsiaTheme="minorHAnsi" w:hAnsiTheme="majorHAnsi" w:cs="Verdana"/>
                <w:color w:val="231F20"/>
                <w:spacing w:val="-12"/>
                <w:sz w:val="24"/>
                <w:szCs w:val="24"/>
              </w:rPr>
              <w:t xml:space="preserve"> </w:t>
            </w:r>
            <w:r w:rsidRPr="00183F9A">
              <w:rPr>
                <w:rFonts w:asciiTheme="majorHAnsi" w:eastAsiaTheme="minorHAnsi" w:hAnsiTheme="majorHAnsi" w:cs="Verdana"/>
                <w:color w:val="231F20"/>
                <w:sz w:val="24"/>
                <w:szCs w:val="24"/>
              </w:rPr>
              <w:t>knowledge</w:t>
            </w:r>
          </w:p>
          <w:p w:rsidR="0022500B" w:rsidRPr="00183F9A" w:rsidRDefault="0022500B" w:rsidP="0022500B">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000000"/>
                <w:sz w:val="24"/>
                <w:szCs w:val="24"/>
              </w:rPr>
            </w:pPr>
            <w:r w:rsidRPr="00183F9A">
              <w:rPr>
                <w:rFonts w:asciiTheme="majorHAnsi" w:eastAsiaTheme="minorHAnsi" w:hAnsiTheme="majorHAnsi" w:cs="Verdana"/>
                <w:color w:val="231F20"/>
                <w:sz w:val="24"/>
                <w:szCs w:val="24"/>
              </w:rPr>
              <w:t>Highe</w:t>
            </w:r>
            <w:r w:rsidRPr="00183F9A">
              <w:rPr>
                <w:rFonts w:asciiTheme="majorHAnsi" w:eastAsiaTheme="minorHAnsi" w:hAnsiTheme="majorHAnsi" w:cs="Verdana"/>
                <w:color w:val="231F20"/>
                <w:spacing w:val="-2"/>
                <w:sz w:val="24"/>
                <w:szCs w:val="24"/>
              </w:rPr>
              <w:t>r</w:t>
            </w:r>
            <w:r w:rsidRPr="00183F9A">
              <w:rPr>
                <w:rFonts w:asciiTheme="majorHAnsi" w:eastAsiaTheme="minorHAnsi" w:hAnsiTheme="majorHAnsi" w:cs="Verdana"/>
                <w:color w:val="231F20"/>
                <w:sz w:val="24"/>
                <w:szCs w:val="24"/>
              </w:rPr>
              <w:t>-order</w:t>
            </w:r>
            <w:r w:rsidRPr="00183F9A">
              <w:rPr>
                <w:rFonts w:asciiTheme="majorHAnsi" w:eastAsiaTheme="minorHAnsi" w:hAnsiTheme="majorHAnsi" w:cs="Verdana"/>
                <w:color w:val="231F20"/>
                <w:spacing w:val="-6"/>
                <w:sz w:val="24"/>
                <w:szCs w:val="24"/>
              </w:rPr>
              <w:t xml:space="preserve"> </w:t>
            </w:r>
            <w:r w:rsidRPr="00183F9A">
              <w:rPr>
                <w:rFonts w:asciiTheme="majorHAnsi" w:eastAsiaTheme="minorHAnsi" w:hAnsiTheme="majorHAnsi" w:cs="Verdana"/>
                <w:color w:val="231F20"/>
                <w:sz w:val="24"/>
                <w:szCs w:val="24"/>
              </w:rPr>
              <w:t>thinking</w:t>
            </w:r>
          </w:p>
          <w:p w:rsidR="0022500B" w:rsidRPr="00183F9A" w:rsidRDefault="0022500B" w:rsidP="0022500B">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000000"/>
                <w:sz w:val="24"/>
                <w:szCs w:val="24"/>
              </w:rPr>
            </w:pPr>
            <w:r w:rsidRPr="00183F9A">
              <w:rPr>
                <w:rFonts w:asciiTheme="majorHAnsi" w:eastAsiaTheme="minorHAnsi" w:hAnsiTheme="majorHAnsi" w:cs="Verdana"/>
                <w:color w:val="231F20"/>
                <w:sz w:val="24"/>
                <w:szCs w:val="24"/>
              </w:rPr>
              <w:t>Metalanguage</w:t>
            </w:r>
          </w:p>
          <w:p w:rsidR="0022500B" w:rsidRPr="00183F9A" w:rsidRDefault="0022500B" w:rsidP="0022500B">
            <w:pPr>
              <w:pStyle w:val="ListParagraph"/>
              <w:numPr>
                <w:ilvl w:val="0"/>
                <w:numId w:val="2"/>
              </w:numPr>
              <w:ind w:left="459" w:hanging="426"/>
              <w:rPr>
                <w:rFonts w:asciiTheme="majorHAnsi" w:hAnsiTheme="majorHAnsi"/>
                <w:sz w:val="24"/>
                <w:szCs w:val="24"/>
              </w:rPr>
            </w:pPr>
            <w:r w:rsidRPr="00183F9A">
              <w:rPr>
                <w:rFonts w:asciiTheme="majorHAnsi" w:eastAsiaTheme="minorHAnsi" w:hAnsiTheme="majorHAnsi" w:cs="Verdana"/>
                <w:color w:val="231F20"/>
                <w:sz w:val="24"/>
                <w:szCs w:val="24"/>
              </w:rPr>
              <w:t>Substanti</w:t>
            </w:r>
            <w:r w:rsidRPr="00183F9A">
              <w:rPr>
                <w:rFonts w:asciiTheme="majorHAnsi" w:eastAsiaTheme="minorHAnsi" w:hAnsiTheme="majorHAnsi" w:cs="Verdana"/>
                <w:color w:val="231F20"/>
                <w:spacing w:val="-2"/>
                <w:sz w:val="24"/>
                <w:szCs w:val="24"/>
              </w:rPr>
              <w:t>v</w:t>
            </w:r>
            <w:r w:rsidRPr="00183F9A">
              <w:rPr>
                <w:rFonts w:asciiTheme="majorHAnsi" w:eastAsiaTheme="minorHAnsi" w:hAnsiTheme="majorHAnsi" w:cs="Verdana"/>
                <w:color w:val="231F20"/>
                <w:sz w:val="24"/>
                <w:szCs w:val="24"/>
              </w:rPr>
              <w:t>e</w:t>
            </w:r>
            <w:r w:rsidRPr="00183F9A">
              <w:rPr>
                <w:rFonts w:asciiTheme="majorHAnsi" w:eastAsiaTheme="minorHAnsi" w:hAnsiTheme="majorHAnsi" w:cs="Verdana"/>
                <w:color w:val="231F20"/>
                <w:spacing w:val="-26"/>
                <w:sz w:val="24"/>
                <w:szCs w:val="24"/>
              </w:rPr>
              <w:t xml:space="preserve"> </w:t>
            </w:r>
            <w:r w:rsidRPr="00183F9A">
              <w:rPr>
                <w:rFonts w:asciiTheme="majorHAnsi" w:eastAsiaTheme="minorHAnsi" w:hAnsiTheme="majorHAnsi" w:cs="Verdana"/>
                <w:color w:val="231F20"/>
                <w:sz w:val="24"/>
                <w:szCs w:val="24"/>
              </w:rPr>
              <w:t>communication</w:t>
            </w:r>
          </w:p>
        </w:tc>
        <w:tc>
          <w:tcPr>
            <w:tcW w:w="4253" w:type="dxa"/>
            <w:shd w:val="clear" w:color="auto" w:fill="auto"/>
          </w:tcPr>
          <w:p w:rsidR="0022500B" w:rsidRPr="00183F9A" w:rsidRDefault="0022500B" w:rsidP="0022500B">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183F9A">
              <w:rPr>
                <w:rFonts w:asciiTheme="majorHAnsi" w:eastAsiaTheme="minorHAnsi" w:hAnsiTheme="majorHAnsi" w:cs="Verdana"/>
                <w:color w:val="231F20"/>
                <w:sz w:val="24"/>
                <w:szCs w:val="24"/>
              </w:rPr>
              <w:t>Explicit quality criteria</w:t>
            </w:r>
          </w:p>
          <w:p w:rsidR="0022500B" w:rsidRPr="00183F9A" w:rsidRDefault="0022500B" w:rsidP="0022500B">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183F9A">
              <w:rPr>
                <w:rFonts w:asciiTheme="majorHAnsi" w:eastAsiaTheme="minorHAnsi" w:hAnsiTheme="majorHAnsi" w:cs="Verdana"/>
                <w:color w:val="231F20"/>
                <w:sz w:val="24"/>
                <w:szCs w:val="24"/>
              </w:rPr>
              <w:t>Engagement</w:t>
            </w:r>
          </w:p>
          <w:p w:rsidR="0022500B" w:rsidRPr="00183F9A" w:rsidRDefault="0022500B" w:rsidP="0022500B">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183F9A">
              <w:rPr>
                <w:rFonts w:asciiTheme="majorHAnsi" w:eastAsiaTheme="minorHAnsi" w:hAnsiTheme="majorHAnsi" w:cs="Verdana"/>
                <w:color w:val="231F20"/>
                <w:sz w:val="24"/>
                <w:szCs w:val="24"/>
              </w:rPr>
              <w:t>High expectations</w:t>
            </w:r>
          </w:p>
          <w:p w:rsidR="0022500B" w:rsidRPr="00183F9A" w:rsidRDefault="0022500B" w:rsidP="0022500B">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183F9A">
              <w:rPr>
                <w:rFonts w:asciiTheme="majorHAnsi" w:eastAsiaTheme="minorHAnsi" w:hAnsiTheme="majorHAnsi" w:cs="Verdana"/>
                <w:color w:val="231F20"/>
                <w:sz w:val="24"/>
                <w:szCs w:val="24"/>
              </w:rPr>
              <w:t>Social support</w:t>
            </w:r>
          </w:p>
          <w:p w:rsidR="0022500B" w:rsidRPr="00183F9A" w:rsidRDefault="0022500B" w:rsidP="0022500B">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183F9A">
              <w:rPr>
                <w:rFonts w:asciiTheme="majorHAnsi" w:eastAsiaTheme="minorHAnsi" w:hAnsiTheme="majorHAnsi" w:cs="Verdana"/>
                <w:color w:val="231F20"/>
                <w:sz w:val="24"/>
                <w:szCs w:val="24"/>
              </w:rPr>
              <w:t>Students’ self-regulation</w:t>
            </w:r>
          </w:p>
          <w:p w:rsidR="0022500B" w:rsidRPr="00183F9A" w:rsidRDefault="0022500B" w:rsidP="0022500B">
            <w:pPr>
              <w:pStyle w:val="ListParagraph"/>
              <w:numPr>
                <w:ilvl w:val="0"/>
                <w:numId w:val="2"/>
              </w:numPr>
              <w:autoSpaceDE w:val="0"/>
              <w:autoSpaceDN w:val="0"/>
              <w:adjustRightInd w:val="0"/>
              <w:spacing w:before="83"/>
              <w:ind w:left="459" w:right="508" w:hanging="426"/>
              <w:rPr>
                <w:rFonts w:asciiTheme="majorHAnsi" w:hAnsiTheme="majorHAnsi"/>
                <w:sz w:val="24"/>
                <w:szCs w:val="24"/>
              </w:rPr>
            </w:pPr>
            <w:r w:rsidRPr="00183F9A">
              <w:rPr>
                <w:rFonts w:asciiTheme="majorHAnsi" w:eastAsiaTheme="minorHAnsi" w:hAnsiTheme="majorHAnsi" w:cs="Verdana"/>
                <w:color w:val="231F20"/>
                <w:sz w:val="24"/>
                <w:szCs w:val="24"/>
              </w:rPr>
              <w:t>Student direction</w:t>
            </w:r>
          </w:p>
        </w:tc>
        <w:tc>
          <w:tcPr>
            <w:tcW w:w="4253" w:type="dxa"/>
            <w:shd w:val="clear" w:color="auto" w:fill="auto"/>
          </w:tcPr>
          <w:p w:rsidR="0022500B" w:rsidRPr="00183F9A" w:rsidRDefault="0022500B" w:rsidP="0022500B">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183F9A">
              <w:rPr>
                <w:rFonts w:asciiTheme="majorHAnsi" w:eastAsiaTheme="minorHAnsi" w:hAnsiTheme="majorHAnsi" w:cs="Verdana"/>
                <w:color w:val="231F20"/>
                <w:sz w:val="24"/>
                <w:szCs w:val="24"/>
              </w:rPr>
              <w:t>Background knowledge</w:t>
            </w:r>
          </w:p>
          <w:p w:rsidR="0022500B" w:rsidRPr="00183F9A" w:rsidRDefault="0022500B" w:rsidP="0022500B">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183F9A">
              <w:rPr>
                <w:rFonts w:asciiTheme="majorHAnsi" w:eastAsiaTheme="minorHAnsi" w:hAnsiTheme="majorHAnsi" w:cs="Verdana"/>
                <w:color w:val="231F20"/>
                <w:sz w:val="24"/>
                <w:szCs w:val="24"/>
              </w:rPr>
              <w:t>Cultural knowledge</w:t>
            </w:r>
          </w:p>
          <w:p w:rsidR="0022500B" w:rsidRPr="00183F9A" w:rsidRDefault="0022500B" w:rsidP="0022500B">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183F9A">
              <w:rPr>
                <w:rFonts w:asciiTheme="majorHAnsi" w:eastAsiaTheme="minorHAnsi" w:hAnsiTheme="majorHAnsi" w:cs="Verdana"/>
                <w:color w:val="231F20"/>
                <w:sz w:val="24"/>
                <w:szCs w:val="24"/>
              </w:rPr>
              <w:t>Knowledge integration</w:t>
            </w:r>
          </w:p>
          <w:p w:rsidR="0022500B" w:rsidRPr="00183F9A" w:rsidRDefault="0022500B" w:rsidP="0022500B">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183F9A">
              <w:rPr>
                <w:rFonts w:asciiTheme="majorHAnsi" w:eastAsiaTheme="minorHAnsi" w:hAnsiTheme="majorHAnsi" w:cs="Verdana"/>
                <w:color w:val="231F20"/>
                <w:sz w:val="24"/>
                <w:szCs w:val="24"/>
              </w:rPr>
              <w:t xml:space="preserve">Inclusivity </w:t>
            </w:r>
          </w:p>
          <w:p w:rsidR="0022500B" w:rsidRPr="00183F9A" w:rsidRDefault="0022500B" w:rsidP="0022500B">
            <w:pPr>
              <w:pStyle w:val="ListParagraph"/>
              <w:numPr>
                <w:ilvl w:val="0"/>
                <w:numId w:val="2"/>
              </w:numPr>
              <w:autoSpaceDE w:val="0"/>
              <w:autoSpaceDN w:val="0"/>
              <w:adjustRightInd w:val="0"/>
              <w:spacing w:before="83"/>
              <w:ind w:left="459" w:right="508" w:hanging="426"/>
              <w:rPr>
                <w:rFonts w:asciiTheme="majorHAnsi" w:eastAsiaTheme="minorHAnsi" w:hAnsiTheme="majorHAnsi" w:cs="Verdana"/>
                <w:color w:val="231F20"/>
                <w:sz w:val="24"/>
                <w:szCs w:val="24"/>
              </w:rPr>
            </w:pPr>
            <w:r w:rsidRPr="00183F9A">
              <w:rPr>
                <w:rFonts w:asciiTheme="majorHAnsi" w:eastAsiaTheme="minorHAnsi" w:hAnsiTheme="majorHAnsi" w:cs="Verdana"/>
                <w:color w:val="231F20"/>
                <w:sz w:val="24"/>
                <w:szCs w:val="24"/>
              </w:rPr>
              <w:t>Connectedness</w:t>
            </w:r>
          </w:p>
          <w:p w:rsidR="0022500B" w:rsidRPr="00D41A1D" w:rsidRDefault="0022500B" w:rsidP="0022500B">
            <w:pPr>
              <w:pStyle w:val="ListParagraph"/>
              <w:numPr>
                <w:ilvl w:val="0"/>
                <w:numId w:val="2"/>
              </w:numPr>
              <w:autoSpaceDE w:val="0"/>
              <w:autoSpaceDN w:val="0"/>
              <w:adjustRightInd w:val="0"/>
              <w:spacing w:before="83"/>
              <w:ind w:left="459" w:right="508" w:hanging="426"/>
              <w:rPr>
                <w:rFonts w:asciiTheme="minorHAnsi" w:hAnsiTheme="minorHAnsi"/>
                <w:sz w:val="24"/>
                <w:szCs w:val="24"/>
              </w:rPr>
            </w:pPr>
            <w:r w:rsidRPr="00183F9A">
              <w:rPr>
                <w:rFonts w:asciiTheme="majorHAnsi" w:eastAsiaTheme="minorHAnsi" w:hAnsiTheme="majorHAnsi" w:cs="Verdana"/>
                <w:color w:val="231F20"/>
                <w:sz w:val="24"/>
                <w:szCs w:val="24"/>
              </w:rPr>
              <w:t>Narrative</w:t>
            </w:r>
          </w:p>
        </w:tc>
      </w:tr>
      <w:tr w:rsidR="0022500B" w:rsidRPr="00841F54" w:rsidTr="003D6529">
        <w:trPr>
          <w:trHeight w:hRule="exact" w:val="571"/>
        </w:trPr>
        <w:tc>
          <w:tcPr>
            <w:tcW w:w="3085" w:type="dxa"/>
            <w:gridSpan w:val="2"/>
            <w:tcBorders>
              <w:right w:val="single" w:sz="4" w:space="0" w:color="auto"/>
            </w:tcBorders>
            <w:shd w:val="clear" w:color="auto" w:fill="FFFFCC"/>
          </w:tcPr>
          <w:p w:rsidR="0022500B" w:rsidRPr="00183F9A" w:rsidRDefault="0022500B" w:rsidP="0022500B">
            <w:pPr>
              <w:pStyle w:val="Heading2"/>
              <w:tabs>
                <w:tab w:val="left" w:pos="4191"/>
              </w:tabs>
              <w:rPr>
                <w:rFonts w:asciiTheme="majorHAnsi" w:hAnsiTheme="majorHAnsi"/>
                <w:szCs w:val="24"/>
              </w:rPr>
            </w:pPr>
            <w:r w:rsidRPr="00183F9A">
              <w:rPr>
                <w:rFonts w:asciiTheme="majorHAnsi" w:hAnsiTheme="majorHAnsi"/>
                <w:szCs w:val="24"/>
              </w:rPr>
              <w:t>RESOURCES</w:t>
            </w:r>
          </w:p>
        </w:tc>
        <w:tc>
          <w:tcPr>
            <w:tcW w:w="4253" w:type="dxa"/>
            <w:gridSpan w:val="3"/>
          </w:tcPr>
          <w:p w:rsidR="0022500B" w:rsidRPr="00183F9A" w:rsidRDefault="00E75DFC" w:rsidP="0022500B">
            <w:pPr>
              <w:ind w:left="720" w:hanging="720"/>
              <w:rPr>
                <w:rFonts w:asciiTheme="majorHAnsi" w:hAnsiTheme="majorHAnsi"/>
                <w:szCs w:val="24"/>
              </w:rPr>
            </w:pPr>
            <w:r w:rsidRPr="00183F9A">
              <w:rPr>
                <w:rFonts w:asciiTheme="majorHAnsi" w:hAnsiTheme="majorHAnsi"/>
                <w:szCs w:val="24"/>
              </w:rPr>
              <w:t>Blank Measuring Jug wo</w:t>
            </w:r>
            <w:r w:rsidR="002621C4" w:rsidRPr="00183F9A">
              <w:rPr>
                <w:rFonts w:asciiTheme="majorHAnsi" w:hAnsiTheme="majorHAnsi"/>
                <w:szCs w:val="24"/>
              </w:rPr>
              <w:t>rksheet, Capacity Quiz 1 (PowerP</w:t>
            </w:r>
            <w:r w:rsidRPr="00183F9A">
              <w:rPr>
                <w:rFonts w:asciiTheme="majorHAnsi" w:hAnsiTheme="majorHAnsi"/>
                <w:szCs w:val="24"/>
              </w:rPr>
              <w:t>oint), Containers, Measuring Jug, Water, Plastic cups, markers, laptops/</w:t>
            </w:r>
            <w:proofErr w:type="spellStart"/>
            <w:r w:rsidRPr="00183F9A">
              <w:rPr>
                <w:rFonts w:asciiTheme="majorHAnsi" w:hAnsiTheme="majorHAnsi"/>
                <w:szCs w:val="24"/>
              </w:rPr>
              <w:t>ipads</w:t>
            </w:r>
            <w:proofErr w:type="spellEnd"/>
          </w:p>
        </w:tc>
      </w:tr>
    </w:tbl>
    <w:p w:rsidR="0022500B" w:rsidRDefault="0022500B" w:rsidP="0022500B"/>
    <w:p w:rsidR="00E75DFC" w:rsidRDefault="0022500B" w:rsidP="00E75DFC">
      <w:pPr>
        <w:spacing w:after="200" w:line="276" w:lineRule="auto"/>
        <w:jc w:val="center"/>
        <w:rPr>
          <w:rFonts w:asciiTheme="minorHAnsi" w:hAnsiTheme="minorHAnsi"/>
          <w:b/>
          <w:color w:val="008000"/>
          <w:sz w:val="32"/>
          <w:szCs w:val="32"/>
        </w:rPr>
      </w:pPr>
      <w:r w:rsidRPr="008F4588">
        <w:rPr>
          <w:rFonts w:asciiTheme="minorHAnsi" w:hAnsiTheme="minorHAnsi"/>
          <w:b/>
          <w:color w:val="008000"/>
          <w:sz w:val="32"/>
          <w:szCs w:val="32"/>
        </w:rPr>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773055" w:rsidRPr="004A4DA4" w:rsidTr="00183F9A">
        <w:trPr>
          <w:trHeight w:hRule="exact" w:val="633"/>
        </w:trPr>
        <w:tc>
          <w:tcPr>
            <w:tcW w:w="3936" w:type="dxa"/>
            <w:tcBorders>
              <w:right w:val="single" w:sz="4" w:space="0" w:color="auto"/>
            </w:tcBorders>
            <w:shd w:val="clear" w:color="auto" w:fill="C2D69B" w:themeFill="accent3" w:themeFillTint="99"/>
          </w:tcPr>
          <w:p w:rsidR="00773055" w:rsidRPr="007E2853" w:rsidRDefault="00773055" w:rsidP="00183F9A">
            <w:pPr>
              <w:pStyle w:val="Heading2"/>
              <w:rPr>
                <w:rFonts w:asciiTheme="majorHAnsi" w:hAnsiTheme="majorHAnsi"/>
                <w:szCs w:val="24"/>
              </w:rPr>
            </w:pPr>
            <w:bookmarkStart w:id="0" w:name="_GoBack" w:colFirst="0" w:colLast="1"/>
            <w:r w:rsidRPr="007E2853">
              <w:rPr>
                <w:rFonts w:asciiTheme="majorHAnsi" w:hAnsiTheme="majorHAnsi"/>
                <w:szCs w:val="24"/>
              </w:rPr>
              <w:lastRenderedPageBreak/>
              <w:t>WHOLE CLASS INSTRUCTION MODELLED ACTIVITIES</w:t>
            </w:r>
          </w:p>
        </w:tc>
        <w:tc>
          <w:tcPr>
            <w:tcW w:w="11765" w:type="dxa"/>
            <w:gridSpan w:val="2"/>
            <w:shd w:val="clear" w:color="auto" w:fill="C2D69B" w:themeFill="accent3" w:themeFillTint="99"/>
          </w:tcPr>
          <w:p w:rsidR="00773055" w:rsidRPr="007E2853" w:rsidRDefault="00773055" w:rsidP="00183F9A">
            <w:pPr>
              <w:pStyle w:val="Heading2"/>
              <w:jc w:val="center"/>
              <w:rPr>
                <w:rFonts w:asciiTheme="majorHAnsi" w:hAnsiTheme="majorHAnsi"/>
                <w:szCs w:val="24"/>
              </w:rPr>
            </w:pPr>
            <w:r w:rsidRPr="007E2853">
              <w:rPr>
                <w:rFonts w:asciiTheme="majorHAnsi" w:hAnsiTheme="majorHAnsi"/>
                <w:szCs w:val="24"/>
              </w:rPr>
              <w:t>GUIDED &amp; INDEPENDENT ACTIVITIES</w:t>
            </w:r>
          </w:p>
        </w:tc>
      </w:tr>
      <w:bookmarkEnd w:id="0"/>
      <w:tr w:rsidR="00773055" w:rsidRPr="007E2853" w:rsidTr="007E2853">
        <w:trPr>
          <w:trHeight w:val="1559"/>
        </w:trPr>
        <w:tc>
          <w:tcPr>
            <w:tcW w:w="3936" w:type="dxa"/>
            <w:vMerge w:val="restart"/>
            <w:tcBorders>
              <w:right w:val="single" w:sz="4" w:space="0" w:color="auto"/>
            </w:tcBorders>
          </w:tcPr>
          <w:p w:rsidR="00773055" w:rsidRPr="007E2853" w:rsidRDefault="00773055" w:rsidP="00183F9A">
            <w:pPr>
              <w:pStyle w:val="Heading2"/>
              <w:rPr>
                <w:rFonts w:asciiTheme="majorHAnsi" w:hAnsiTheme="majorHAnsi"/>
                <w:szCs w:val="24"/>
              </w:rPr>
            </w:pPr>
          </w:p>
          <w:p w:rsidR="00773055" w:rsidRPr="007E2853" w:rsidRDefault="00773055" w:rsidP="003D6529">
            <w:pPr>
              <w:pStyle w:val="Heading2"/>
              <w:numPr>
                <w:ilvl w:val="0"/>
                <w:numId w:val="4"/>
              </w:numPr>
              <w:rPr>
                <w:rFonts w:asciiTheme="majorHAnsi" w:hAnsiTheme="majorHAnsi"/>
                <w:b w:val="0"/>
                <w:szCs w:val="24"/>
              </w:rPr>
            </w:pPr>
            <w:r w:rsidRPr="007E2853">
              <w:rPr>
                <w:rFonts w:asciiTheme="majorHAnsi" w:hAnsiTheme="majorHAnsi"/>
                <w:b w:val="0"/>
                <w:szCs w:val="24"/>
              </w:rPr>
              <w:t>Explicitly communicate lesson outcomes and work quality</w:t>
            </w:r>
          </w:p>
          <w:p w:rsidR="00773055" w:rsidRPr="007E2853" w:rsidRDefault="00773055" w:rsidP="00183F9A">
            <w:pPr>
              <w:rPr>
                <w:rFonts w:asciiTheme="majorHAnsi" w:hAnsiTheme="majorHAnsi"/>
                <w:sz w:val="24"/>
                <w:szCs w:val="24"/>
              </w:rPr>
            </w:pPr>
          </w:p>
          <w:p w:rsidR="00773055" w:rsidRPr="007E2853" w:rsidRDefault="00773055" w:rsidP="003D6529">
            <w:pPr>
              <w:pStyle w:val="ListParagraph"/>
              <w:numPr>
                <w:ilvl w:val="0"/>
                <w:numId w:val="4"/>
              </w:numPr>
              <w:rPr>
                <w:rFonts w:asciiTheme="majorHAnsi" w:hAnsiTheme="majorHAnsi"/>
                <w:sz w:val="24"/>
                <w:szCs w:val="24"/>
              </w:rPr>
            </w:pPr>
            <w:r w:rsidRPr="007E2853">
              <w:rPr>
                <w:rFonts w:asciiTheme="majorHAnsi" w:hAnsiTheme="majorHAnsi"/>
                <w:sz w:val="24"/>
                <w:szCs w:val="24"/>
              </w:rPr>
              <w:t xml:space="preserve">Watch the you tube ‘Measure and estimate liquid volumes and masses of </w:t>
            </w:r>
            <w:proofErr w:type="gramStart"/>
            <w:r w:rsidRPr="007E2853">
              <w:rPr>
                <w:rFonts w:asciiTheme="majorHAnsi" w:hAnsiTheme="majorHAnsi"/>
                <w:sz w:val="24"/>
                <w:szCs w:val="24"/>
              </w:rPr>
              <w:t>object’ which</w:t>
            </w:r>
            <w:proofErr w:type="gramEnd"/>
            <w:r w:rsidRPr="007E2853">
              <w:rPr>
                <w:rFonts w:asciiTheme="majorHAnsi" w:hAnsiTheme="majorHAnsi"/>
                <w:sz w:val="24"/>
                <w:szCs w:val="24"/>
              </w:rPr>
              <w:t xml:space="preserve"> discusses and looks at the types of ways we should measure containers etc.</w:t>
            </w:r>
          </w:p>
          <w:p w:rsidR="00773055" w:rsidRPr="007E2853" w:rsidRDefault="00773055" w:rsidP="00183F9A">
            <w:pPr>
              <w:rPr>
                <w:rFonts w:asciiTheme="majorHAnsi" w:hAnsiTheme="majorHAnsi"/>
                <w:sz w:val="24"/>
                <w:szCs w:val="24"/>
              </w:rPr>
            </w:pPr>
          </w:p>
          <w:p w:rsidR="00773055" w:rsidRPr="007E2853" w:rsidRDefault="00773055" w:rsidP="003D6529">
            <w:pPr>
              <w:pStyle w:val="ListParagraph"/>
              <w:numPr>
                <w:ilvl w:val="0"/>
                <w:numId w:val="4"/>
              </w:numPr>
              <w:rPr>
                <w:rFonts w:asciiTheme="majorHAnsi" w:hAnsiTheme="majorHAnsi"/>
                <w:sz w:val="24"/>
                <w:szCs w:val="24"/>
              </w:rPr>
            </w:pPr>
            <w:r w:rsidRPr="007E2853">
              <w:rPr>
                <w:rFonts w:asciiTheme="majorHAnsi" w:hAnsiTheme="majorHAnsi"/>
                <w:sz w:val="24"/>
                <w:szCs w:val="24"/>
              </w:rPr>
              <w:t>Teach and review the use of uniform informal units and compare the capacities of two or more containers.</w:t>
            </w:r>
          </w:p>
          <w:p w:rsidR="00773055" w:rsidRPr="007E2853" w:rsidRDefault="00773055" w:rsidP="00183F9A">
            <w:pPr>
              <w:rPr>
                <w:rFonts w:asciiTheme="majorHAnsi" w:hAnsiTheme="majorHAnsi"/>
                <w:sz w:val="24"/>
                <w:szCs w:val="24"/>
              </w:rPr>
            </w:pPr>
          </w:p>
          <w:p w:rsidR="00773055" w:rsidRPr="007E2853" w:rsidRDefault="00773055" w:rsidP="003D6529">
            <w:pPr>
              <w:pStyle w:val="ListParagraph"/>
              <w:numPr>
                <w:ilvl w:val="0"/>
                <w:numId w:val="4"/>
              </w:numPr>
              <w:rPr>
                <w:rFonts w:asciiTheme="majorHAnsi" w:hAnsiTheme="majorHAnsi"/>
                <w:sz w:val="24"/>
                <w:szCs w:val="24"/>
              </w:rPr>
            </w:pPr>
            <w:r w:rsidRPr="007E2853">
              <w:rPr>
                <w:rFonts w:asciiTheme="majorHAnsi" w:hAnsiTheme="majorHAnsi"/>
                <w:sz w:val="24"/>
                <w:szCs w:val="24"/>
              </w:rPr>
              <w:t xml:space="preserve">Introduce, define and reinforce metalanguage used in the unit </w:t>
            </w:r>
            <w:r w:rsidRPr="007E2853">
              <w:rPr>
                <w:rFonts w:asciiTheme="majorHAnsi" w:hAnsiTheme="majorHAnsi"/>
                <w:sz w:val="24"/>
                <w:szCs w:val="24"/>
                <w:u w:val="single"/>
              </w:rPr>
              <w:t>e.g.</w:t>
            </w:r>
            <w:r w:rsidRPr="007E2853">
              <w:rPr>
                <w:rFonts w:asciiTheme="majorHAnsi" w:hAnsiTheme="majorHAnsi"/>
                <w:sz w:val="24"/>
                <w:szCs w:val="24"/>
              </w:rPr>
              <w:t xml:space="preserve"> litre, millilitre, kilolitres, cubic centimetres etc.</w:t>
            </w:r>
          </w:p>
          <w:p w:rsidR="00773055" w:rsidRPr="007E2853" w:rsidRDefault="00773055" w:rsidP="00183F9A">
            <w:pPr>
              <w:rPr>
                <w:rFonts w:asciiTheme="majorHAnsi" w:hAnsiTheme="majorHAnsi"/>
                <w:sz w:val="24"/>
                <w:szCs w:val="24"/>
              </w:rPr>
            </w:pPr>
          </w:p>
          <w:p w:rsidR="00773055" w:rsidRPr="007E2853" w:rsidRDefault="00773055" w:rsidP="003D6529">
            <w:pPr>
              <w:pStyle w:val="ListParagraph"/>
              <w:numPr>
                <w:ilvl w:val="0"/>
                <w:numId w:val="4"/>
              </w:numPr>
              <w:rPr>
                <w:rFonts w:asciiTheme="majorHAnsi" w:hAnsiTheme="majorHAnsi"/>
                <w:sz w:val="24"/>
                <w:szCs w:val="24"/>
              </w:rPr>
            </w:pPr>
            <w:r w:rsidRPr="007E2853">
              <w:rPr>
                <w:rFonts w:asciiTheme="majorHAnsi" w:hAnsiTheme="majorHAnsi"/>
                <w:sz w:val="24"/>
                <w:szCs w:val="24"/>
              </w:rPr>
              <w:t>Study Ladder website – answer the questions about litres and millilitres by completing the interactive quiz</w:t>
            </w:r>
          </w:p>
          <w:p w:rsidR="00773055" w:rsidRPr="007E2853" w:rsidRDefault="00773055" w:rsidP="00183F9A">
            <w:pPr>
              <w:rPr>
                <w:rFonts w:asciiTheme="majorHAnsi" w:hAnsiTheme="majorHAnsi"/>
                <w:b/>
                <w:sz w:val="24"/>
                <w:szCs w:val="24"/>
              </w:rPr>
            </w:pPr>
          </w:p>
          <w:p w:rsidR="00773055" w:rsidRPr="007E2853" w:rsidRDefault="00773055" w:rsidP="00183F9A">
            <w:pPr>
              <w:rPr>
                <w:rFonts w:asciiTheme="majorHAnsi" w:hAnsiTheme="majorHAnsi"/>
                <w:b/>
                <w:sz w:val="24"/>
                <w:szCs w:val="24"/>
              </w:rPr>
            </w:pPr>
            <w:r w:rsidRPr="007E2853">
              <w:rPr>
                <w:rFonts w:asciiTheme="majorHAnsi" w:hAnsiTheme="majorHAnsi"/>
                <w:b/>
                <w:sz w:val="24"/>
                <w:szCs w:val="24"/>
              </w:rPr>
              <w:t xml:space="preserve"> </w:t>
            </w:r>
          </w:p>
        </w:tc>
        <w:tc>
          <w:tcPr>
            <w:tcW w:w="2126" w:type="dxa"/>
            <w:shd w:val="clear" w:color="auto" w:fill="FFFFCC"/>
          </w:tcPr>
          <w:p w:rsidR="00773055" w:rsidRPr="007E2853" w:rsidRDefault="00773055" w:rsidP="00183F9A">
            <w:pPr>
              <w:pStyle w:val="Heading2"/>
              <w:jc w:val="center"/>
              <w:rPr>
                <w:rFonts w:asciiTheme="majorHAnsi" w:hAnsiTheme="majorHAnsi"/>
                <w:szCs w:val="24"/>
              </w:rPr>
            </w:pPr>
            <w:r w:rsidRPr="007E2853">
              <w:rPr>
                <w:rFonts w:asciiTheme="majorHAnsi" w:hAnsiTheme="majorHAnsi"/>
                <w:szCs w:val="24"/>
              </w:rPr>
              <w:t>LEARNING SEQUENCE</w:t>
            </w:r>
          </w:p>
          <w:p w:rsidR="00773055" w:rsidRPr="007E2853" w:rsidRDefault="00773055" w:rsidP="00183F9A">
            <w:pPr>
              <w:pStyle w:val="Heading2"/>
              <w:jc w:val="center"/>
              <w:rPr>
                <w:rFonts w:asciiTheme="majorHAnsi" w:hAnsiTheme="majorHAnsi"/>
                <w:b w:val="0"/>
                <w:szCs w:val="24"/>
              </w:rPr>
            </w:pPr>
            <w:r w:rsidRPr="007E2853">
              <w:rPr>
                <w:rFonts w:asciiTheme="majorHAnsi" w:hAnsiTheme="majorHAnsi"/>
                <w:b w:val="0"/>
                <w:szCs w:val="24"/>
              </w:rPr>
              <w:t>Remediation</w:t>
            </w:r>
          </w:p>
          <w:p w:rsidR="00773055" w:rsidRPr="007E2853" w:rsidRDefault="00773055" w:rsidP="00183F9A">
            <w:pPr>
              <w:pStyle w:val="Heading2"/>
              <w:jc w:val="center"/>
              <w:rPr>
                <w:rFonts w:asciiTheme="majorHAnsi" w:hAnsiTheme="majorHAnsi"/>
                <w:b w:val="0"/>
                <w:szCs w:val="24"/>
              </w:rPr>
            </w:pPr>
            <w:r w:rsidRPr="007E2853">
              <w:rPr>
                <w:rFonts w:asciiTheme="majorHAnsi" w:hAnsiTheme="majorHAnsi"/>
                <w:b w:val="0"/>
                <w:szCs w:val="24"/>
              </w:rPr>
              <w:t>S1 or Early S2</w:t>
            </w:r>
          </w:p>
          <w:p w:rsidR="00773055" w:rsidRPr="007E2853" w:rsidRDefault="00773055" w:rsidP="00773055">
            <w:pPr>
              <w:rPr>
                <w:rFonts w:asciiTheme="majorHAnsi" w:hAnsiTheme="majorHAnsi"/>
                <w:sz w:val="24"/>
                <w:szCs w:val="24"/>
              </w:rPr>
            </w:pPr>
          </w:p>
        </w:tc>
        <w:tc>
          <w:tcPr>
            <w:tcW w:w="9639" w:type="dxa"/>
            <w:shd w:val="clear" w:color="auto" w:fill="auto"/>
          </w:tcPr>
          <w:p w:rsidR="003D6529" w:rsidRPr="007E2853" w:rsidRDefault="003D6529" w:rsidP="003D6529">
            <w:pPr>
              <w:pStyle w:val="ListParagraph"/>
              <w:numPr>
                <w:ilvl w:val="0"/>
                <w:numId w:val="3"/>
              </w:numPr>
              <w:rPr>
                <w:rFonts w:asciiTheme="majorHAnsi" w:hAnsiTheme="majorHAnsi"/>
                <w:sz w:val="24"/>
                <w:szCs w:val="24"/>
              </w:rPr>
            </w:pPr>
            <w:r w:rsidRPr="007E2853">
              <w:rPr>
                <w:rFonts w:asciiTheme="majorHAnsi" w:hAnsiTheme="majorHAnsi"/>
                <w:sz w:val="24"/>
                <w:szCs w:val="24"/>
              </w:rPr>
              <w:t xml:space="preserve">Review appropriate uniform informal units to measure capacities of containers </w:t>
            </w:r>
          </w:p>
          <w:p w:rsidR="00773055" w:rsidRPr="007E2853" w:rsidRDefault="00773055" w:rsidP="003D6529">
            <w:pPr>
              <w:pStyle w:val="ListParagraph"/>
              <w:numPr>
                <w:ilvl w:val="0"/>
                <w:numId w:val="3"/>
              </w:numPr>
              <w:rPr>
                <w:rFonts w:asciiTheme="majorHAnsi" w:hAnsiTheme="majorHAnsi"/>
                <w:sz w:val="24"/>
                <w:szCs w:val="24"/>
              </w:rPr>
            </w:pPr>
            <w:r w:rsidRPr="007E2853">
              <w:rPr>
                <w:rFonts w:asciiTheme="majorHAnsi" w:hAnsiTheme="majorHAnsi"/>
                <w:sz w:val="24"/>
                <w:szCs w:val="24"/>
              </w:rPr>
              <w:t xml:space="preserve">Compare and investigate capacities of two or more containers using uniform  </w:t>
            </w:r>
          </w:p>
          <w:p w:rsidR="00773055" w:rsidRPr="007E2853" w:rsidRDefault="00773055" w:rsidP="00183F9A">
            <w:pPr>
              <w:rPr>
                <w:rFonts w:asciiTheme="majorHAnsi" w:hAnsiTheme="majorHAnsi"/>
                <w:sz w:val="24"/>
                <w:szCs w:val="24"/>
              </w:rPr>
            </w:pPr>
            <w:r w:rsidRPr="007E2853">
              <w:rPr>
                <w:rFonts w:asciiTheme="majorHAnsi" w:hAnsiTheme="majorHAnsi"/>
                <w:sz w:val="24"/>
                <w:szCs w:val="24"/>
              </w:rPr>
              <w:t xml:space="preserve">     </w:t>
            </w:r>
            <w:proofErr w:type="gramStart"/>
            <w:r w:rsidRPr="007E2853">
              <w:rPr>
                <w:rFonts w:asciiTheme="majorHAnsi" w:hAnsiTheme="majorHAnsi"/>
                <w:sz w:val="24"/>
                <w:szCs w:val="24"/>
              </w:rPr>
              <w:t>informal</w:t>
            </w:r>
            <w:proofErr w:type="gramEnd"/>
            <w:r w:rsidRPr="007E2853">
              <w:rPr>
                <w:rFonts w:asciiTheme="majorHAnsi" w:hAnsiTheme="majorHAnsi"/>
                <w:sz w:val="24"/>
                <w:szCs w:val="24"/>
              </w:rPr>
              <w:t xml:space="preserve"> units</w:t>
            </w:r>
          </w:p>
          <w:p w:rsidR="00773055" w:rsidRPr="007E2853" w:rsidRDefault="00773055" w:rsidP="003D6529">
            <w:pPr>
              <w:pStyle w:val="ListParagraph"/>
              <w:numPr>
                <w:ilvl w:val="0"/>
                <w:numId w:val="3"/>
              </w:numPr>
              <w:rPr>
                <w:rFonts w:asciiTheme="majorHAnsi" w:hAnsiTheme="majorHAnsi"/>
                <w:sz w:val="24"/>
                <w:szCs w:val="24"/>
              </w:rPr>
            </w:pPr>
            <w:r w:rsidRPr="007E2853">
              <w:rPr>
                <w:rFonts w:asciiTheme="majorHAnsi" w:hAnsiTheme="majorHAnsi"/>
                <w:sz w:val="24"/>
                <w:szCs w:val="24"/>
              </w:rPr>
              <w:t>Recognise that containers of different shapes may have the same capacity</w:t>
            </w:r>
          </w:p>
          <w:p w:rsidR="00773055" w:rsidRPr="007E2853" w:rsidRDefault="00773055" w:rsidP="003D6529">
            <w:pPr>
              <w:pStyle w:val="ListParagraph"/>
              <w:ind w:left="360"/>
              <w:rPr>
                <w:rFonts w:asciiTheme="majorHAnsi" w:hAnsiTheme="majorHAnsi"/>
                <w:sz w:val="24"/>
                <w:szCs w:val="24"/>
              </w:rPr>
            </w:pPr>
          </w:p>
        </w:tc>
      </w:tr>
      <w:tr w:rsidR="00773055" w:rsidRPr="007E2853" w:rsidTr="007E2853">
        <w:trPr>
          <w:trHeight w:val="4282"/>
        </w:trPr>
        <w:tc>
          <w:tcPr>
            <w:tcW w:w="3936" w:type="dxa"/>
            <w:vMerge/>
            <w:tcBorders>
              <w:right w:val="single" w:sz="4" w:space="0" w:color="auto"/>
            </w:tcBorders>
          </w:tcPr>
          <w:p w:rsidR="00773055" w:rsidRPr="007E2853" w:rsidRDefault="00773055" w:rsidP="00183F9A">
            <w:pPr>
              <w:pStyle w:val="Heading2"/>
              <w:rPr>
                <w:rFonts w:asciiTheme="majorHAnsi" w:hAnsiTheme="majorHAnsi"/>
                <w:szCs w:val="24"/>
              </w:rPr>
            </w:pPr>
          </w:p>
        </w:tc>
        <w:tc>
          <w:tcPr>
            <w:tcW w:w="2126" w:type="dxa"/>
            <w:shd w:val="clear" w:color="auto" w:fill="FFFFCC"/>
          </w:tcPr>
          <w:p w:rsidR="00773055" w:rsidRPr="007E2853" w:rsidRDefault="00773055" w:rsidP="00773055">
            <w:pPr>
              <w:pStyle w:val="Heading2"/>
              <w:jc w:val="center"/>
              <w:rPr>
                <w:rFonts w:asciiTheme="majorHAnsi" w:hAnsiTheme="majorHAnsi"/>
                <w:szCs w:val="24"/>
              </w:rPr>
            </w:pPr>
          </w:p>
          <w:p w:rsidR="00773055" w:rsidRPr="007E2853" w:rsidRDefault="00773055" w:rsidP="00773055">
            <w:pPr>
              <w:pStyle w:val="Heading2"/>
              <w:jc w:val="center"/>
              <w:rPr>
                <w:rFonts w:asciiTheme="majorHAnsi" w:hAnsiTheme="majorHAnsi"/>
                <w:szCs w:val="24"/>
              </w:rPr>
            </w:pPr>
            <w:r w:rsidRPr="007E2853">
              <w:rPr>
                <w:rFonts w:asciiTheme="majorHAnsi" w:hAnsiTheme="majorHAnsi"/>
                <w:szCs w:val="24"/>
              </w:rPr>
              <w:t>LEARNING SEQUENCE</w:t>
            </w:r>
          </w:p>
          <w:p w:rsidR="00773055" w:rsidRPr="007E2853" w:rsidRDefault="00773055" w:rsidP="00773055">
            <w:pPr>
              <w:pStyle w:val="Heading2"/>
              <w:jc w:val="center"/>
              <w:rPr>
                <w:rFonts w:asciiTheme="majorHAnsi" w:hAnsiTheme="majorHAnsi"/>
                <w:szCs w:val="24"/>
              </w:rPr>
            </w:pPr>
          </w:p>
          <w:p w:rsidR="00773055" w:rsidRPr="007E2853" w:rsidRDefault="00773055" w:rsidP="00773055">
            <w:pPr>
              <w:pStyle w:val="Heading2"/>
              <w:jc w:val="center"/>
              <w:rPr>
                <w:rFonts w:asciiTheme="majorHAnsi" w:hAnsiTheme="majorHAnsi"/>
                <w:szCs w:val="24"/>
              </w:rPr>
            </w:pPr>
            <w:r w:rsidRPr="007E2853">
              <w:rPr>
                <w:rFonts w:asciiTheme="majorHAnsi" w:hAnsiTheme="majorHAnsi"/>
                <w:szCs w:val="24"/>
              </w:rPr>
              <w:t>S2</w:t>
            </w:r>
          </w:p>
        </w:tc>
        <w:tc>
          <w:tcPr>
            <w:tcW w:w="9639" w:type="dxa"/>
            <w:shd w:val="clear" w:color="auto" w:fill="auto"/>
          </w:tcPr>
          <w:p w:rsidR="00773055" w:rsidRPr="007E2853" w:rsidRDefault="00773055" w:rsidP="003D6529">
            <w:pPr>
              <w:pStyle w:val="ListParagraph"/>
              <w:numPr>
                <w:ilvl w:val="0"/>
                <w:numId w:val="3"/>
              </w:numPr>
              <w:rPr>
                <w:rFonts w:asciiTheme="majorHAnsi" w:hAnsiTheme="majorHAnsi"/>
                <w:sz w:val="24"/>
                <w:szCs w:val="24"/>
              </w:rPr>
            </w:pPr>
            <w:r w:rsidRPr="007E2853">
              <w:rPr>
                <w:rFonts w:asciiTheme="majorHAnsi" w:hAnsiTheme="majorHAnsi"/>
                <w:b/>
                <w:sz w:val="24"/>
                <w:szCs w:val="24"/>
              </w:rPr>
              <w:t xml:space="preserve">What is capacity? </w:t>
            </w:r>
            <w:r w:rsidR="00300D00" w:rsidRPr="007E2853">
              <w:rPr>
                <w:rFonts w:asciiTheme="majorHAnsi" w:hAnsiTheme="majorHAnsi"/>
                <w:sz w:val="24"/>
                <w:szCs w:val="24"/>
              </w:rPr>
              <w:t>I have container and w</w:t>
            </w:r>
            <w:r w:rsidRPr="007E2853">
              <w:rPr>
                <w:rFonts w:asciiTheme="majorHAnsi" w:hAnsiTheme="majorHAnsi"/>
                <w:sz w:val="24"/>
                <w:szCs w:val="24"/>
              </w:rPr>
              <w:t>ant to find its capacity. What does capacity mean? Find capacity of a range of different containers. Order from smallest to largest. Display measuring container on board and draw a range of gradients on the jug. Practice reading and changing the gradients.</w:t>
            </w:r>
          </w:p>
          <w:p w:rsidR="00773055" w:rsidRPr="007E2853" w:rsidRDefault="00773055" w:rsidP="00773055">
            <w:pPr>
              <w:rPr>
                <w:rFonts w:asciiTheme="majorHAnsi" w:hAnsiTheme="majorHAnsi"/>
                <w:sz w:val="24"/>
                <w:szCs w:val="24"/>
              </w:rPr>
            </w:pPr>
          </w:p>
          <w:p w:rsidR="00773055" w:rsidRPr="007E2853" w:rsidRDefault="002621C4" w:rsidP="003D6529">
            <w:pPr>
              <w:pStyle w:val="ListParagraph"/>
              <w:numPr>
                <w:ilvl w:val="0"/>
                <w:numId w:val="3"/>
              </w:numPr>
              <w:rPr>
                <w:rFonts w:asciiTheme="majorHAnsi" w:hAnsiTheme="majorHAnsi"/>
                <w:sz w:val="24"/>
                <w:szCs w:val="24"/>
              </w:rPr>
            </w:pPr>
            <w:r w:rsidRPr="007E2853">
              <w:rPr>
                <w:rFonts w:asciiTheme="majorHAnsi" w:hAnsiTheme="majorHAnsi"/>
                <w:b/>
                <w:sz w:val="24"/>
                <w:szCs w:val="24"/>
              </w:rPr>
              <w:t xml:space="preserve">Investigation - </w:t>
            </w:r>
            <w:r w:rsidR="00773055" w:rsidRPr="007E2853">
              <w:rPr>
                <w:rFonts w:asciiTheme="majorHAnsi" w:hAnsiTheme="majorHAnsi"/>
                <w:b/>
                <w:sz w:val="24"/>
                <w:szCs w:val="24"/>
              </w:rPr>
              <w:t>Estimate capacity.</w:t>
            </w:r>
            <w:r w:rsidR="00773055" w:rsidRPr="007E2853">
              <w:rPr>
                <w:rFonts w:asciiTheme="majorHAnsi" w:hAnsiTheme="majorHAnsi"/>
                <w:sz w:val="24"/>
                <w:szCs w:val="24"/>
              </w:rPr>
              <w:t xml:space="preserve"> Display a container and students estimate how much it may hold. Model how to find the capacity of each container using a measuring jug. Students use unmarked containers and will estimate in their workbook. They use measuring jugs to find capacity and calculate the difference. Then play the game </w:t>
            </w:r>
            <w:hyperlink r:id="rId7" w:history="1">
              <w:r w:rsidR="00773055" w:rsidRPr="007E2853">
                <w:rPr>
                  <w:rFonts w:asciiTheme="majorHAnsi" w:eastAsiaTheme="minorHAnsi" w:hAnsiTheme="majorHAnsi" w:cs="Arial"/>
                  <w:color w:val="1F0CFF"/>
                  <w:sz w:val="24"/>
                  <w:szCs w:val="24"/>
                  <w:lang w:val="en-US"/>
                </w:rPr>
                <w:t>http://www.bgfl.org/bgfl/custom/resources_ftp/client_ftp/ks2/maths/measures/index.htm</w:t>
              </w:r>
            </w:hyperlink>
            <w:r w:rsidR="00773055" w:rsidRPr="007E2853">
              <w:rPr>
                <w:rFonts w:asciiTheme="majorHAnsi" w:hAnsiTheme="majorHAnsi"/>
                <w:sz w:val="24"/>
                <w:szCs w:val="24"/>
              </w:rPr>
              <w:t xml:space="preserve"> </w:t>
            </w:r>
          </w:p>
          <w:p w:rsidR="00773055" w:rsidRPr="007E2853" w:rsidRDefault="00773055" w:rsidP="00773055">
            <w:pPr>
              <w:rPr>
                <w:rFonts w:asciiTheme="majorHAnsi" w:hAnsiTheme="majorHAnsi"/>
                <w:sz w:val="24"/>
                <w:szCs w:val="24"/>
              </w:rPr>
            </w:pPr>
          </w:p>
          <w:p w:rsidR="00773055" w:rsidRPr="007E2853" w:rsidRDefault="00773055" w:rsidP="003D6529">
            <w:pPr>
              <w:pStyle w:val="ListParagraph"/>
              <w:numPr>
                <w:ilvl w:val="0"/>
                <w:numId w:val="3"/>
              </w:numPr>
              <w:rPr>
                <w:rFonts w:asciiTheme="majorHAnsi" w:hAnsiTheme="majorHAnsi"/>
                <w:color w:val="FF0000"/>
                <w:sz w:val="24"/>
                <w:szCs w:val="24"/>
              </w:rPr>
            </w:pPr>
            <w:r w:rsidRPr="007E2853">
              <w:rPr>
                <w:rFonts w:asciiTheme="majorHAnsi" w:hAnsiTheme="majorHAnsi"/>
                <w:b/>
                <w:color w:val="FF0000"/>
                <w:sz w:val="24"/>
                <w:szCs w:val="24"/>
              </w:rPr>
              <w:t>Worksheet</w:t>
            </w:r>
            <w:r w:rsidRPr="007E2853">
              <w:rPr>
                <w:rFonts w:asciiTheme="majorHAnsi" w:hAnsiTheme="majorHAnsi"/>
                <w:color w:val="FF0000"/>
                <w:sz w:val="24"/>
                <w:szCs w:val="24"/>
              </w:rPr>
              <w:t>:</w:t>
            </w:r>
            <w:r w:rsidRPr="007E2853">
              <w:rPr>
                <w:rFonts w:asciiTheme="majorHAnsi" w:hAnsiTheme="majorHAnsi"/>
                <w:sz w:val="24"/>
                <w:szCs w:val="24"/>
              </w:rPr>
              <w:t xml:space="preserve"> </w:t>
            </w:r>
            <w:r w:rsidRPr="007E2853">
              <w:rPr>
                <w:rFonts w:asciiTheme="majorHAnsi" w:hAnsiTheme="majorHAnsi"/>
                <w:color w:val="FF0000"/>
                <w:sz w:val="24"/>
                <w:szCs w:val="24"/>
              </w:rPr>
              <w:t>Students complete the activities that require them to read the scale on the measuring jugs and complete the sentence. Could also use this as an assessment.</w:t>
            </w:r>
          </w:p>
          <w:p w:rsidR="00773055" w:rsidRPr="007E2853" w:rsidRDefault="00773055" w:rsidP="00773055">
            <w:pPr>
              <w:rPr>
                <w:rFonts w:asciiTheme="majorHAnsi" w:hAnsiTheme="majorHAnsi"/>
                <w:sz w:val="24"/>
                <w:szCs w:val="24"/>
              </w:rPr>
            </w:pPr>
          </w:p>
          <w:p w:rsidR="00773055" w:rsidRPr="007E2853" w:rsidRDefault="002621C4" w:rsidP="003D6529">
            <w:pPr>
              <w:pStyle w:val="ListParagraph"/>
              <w:numPr>
                <w:ilvl w:val="0"/>
                <w:numId w:val="3"/>
              </w:numPr>
              <w:rPr>
                <w:rFonts w:asciiTheme="majorHAnsi" w:hAnsiTheme="majorHAnsi"/>
                <w:sz w:val="24"/>
                <w:szCs w:val="24"/>
              </w:rPr>
            </w:pPr>
            <w:r w:rsidRPr="007E2853">
              <w:rPr>
                <w:rFonts w:asciiTheme="majorHAnsi" w:hAnsiTheme="majorHAnsi"/>
                <w:b/>
                <w:sz w:val="24"/>
                <w:szCs w:val="24"/>
              </w:rPr>
              <w:t xml:space="preserve">Investigation - </w:t>
            </w:r>
            <w:r w:rsidR="00773055" w:rsidRPr="007E2853">
              <w:rPr>
                <w:rFonts w:asciiTheme="majorHAnsi" w:hAnsiTheme="majorHAnsi"/>
                <w:b/>
                <w:sz w:val="24"/>
                <w:szCs w:val="24"/>
              </w:rPr>
              <w:t xml:space="preserve">Millilitres. </w:t>
            </w:r>
            <w:r w:rsidR="00773055" w:rsidRPr="007E2853">
              <w:rPr>
                <w:rFonts w:asciiTheme="majorHAnsi" w:hAnsiTheme="majorHAnsi"/>
                <w:sz w:val="24"/>
                <w:szCs w:val="24"/>
              </w:rPr>
              <w:t>Students recognise and find containers that hold under 100mls, around 500mls and over 1 litre. Each child has a plastic cup, which they convert into a measuring cup. This will be modelled to the students. Students will then hunt around the classroom and they will find a container that will hold over 1 litre, around 500mls and under 100mls. Students will record this onto a pages document and will take a photo of them measuring containers.</w:t>
            </w:r>
          </w:p>
          <w:p w:rsidR="00773055" w:rsidRPr="007E2853" w:rsidRDefault="00773055" w:rsidP="00773055">
            <w:pPr>
              <w:rPr>
                <w:rFonts w:asciiTheme="majorHAnsi" w:hAnsiTheme="majorHAnsi"/>
                <w:color w:val="FF0000"/>
                <w:sz w:val="24"/>
                <w:szCs w:val="24"/>
              </w:rPr>
            </w:pPr>
          </w:p>
          <w:p w:rsidR="00773055" w:rsidRPr="007E2853" w:rsidRDefault="00773055" w:rsidP="002621C4">
            <w:pPr>
              <w:pStyle w:val="Heading2"/>
              <w:numPr>
                <w:ilvl w:val="0"/>
                <w:numId w:val="9"/>
              </w:numPr>
              <w:rPr>
                <w:rFonts w:asciiTheme="majorHAnsi" w:hAnsiTheme="majorHAnsi"/>
                <w:szCs w:val="24"/>
              </w:rPr>
            </w:pPr>
            <w:r w:rsidRPr="007E2853">
              <w:rPr>
                <w:rFonts w:asciiTheme="majorHAnsi" w:hAnsiTheme="majorHAnsi"/>
                <w:color w:val="FF0000"/>
                <w:szCs w:val="24"/>
              </w:rPr>
              <w:t>Assessment</w:t>
            </w:r>
            <w:r w:rsidRPr="007E2853">
              <w:rPr>
                <w:rFonts w:asciiTheme="majorHAnsi" w:hAnsiTheme="majorHAnsi"/>
                <w:b w:val="0"/>
                <w:color w:val="FF0000"/>
                <w:szCs w:val="24"/>
              </w:rPr>
              <w:t xml:space="preserve">: </w:t>
            </w:r>
            <w:r w:rsidRPr="007E2853">
              <w:rPr>
                <w:rFonts w:asciiTheme="majorHAnsi" w:hAnsiTheme="majorHAnsi"/>
                <w:b w:val="0"/>
                <w:szCs w:val="24"/>
              </w:rPr>
              <w:t xml:space="preserve"> </w:t>
            </w:r>
            <w:r w:rsidR="002621C4" w:rsidRPr="007E2853">
              <w:rPr>
                <w:rFonts w:asciiTheme="majorHAnsi" w:hAnsiTheme="majorHAnsi"/>
                <w:b w:val="0"/>
                <w:color w:val="FF0000"/>
                <w:szCs w:val="24"/>
              </w:rPr>
              <w:t>Students create a mini PowerP</w:t>
            </w:r>
            <w:r w:rsidRPr="007E2853">
              <w:rPr>
                <w:rFonts w:asciiTheme="majorHAnsi" w:hAnsiTheme="majorHAnsi"/>
                <w:b w:val="0"/>
                <w:color w:val="FF0000"/>
                <w:szCs w:val="24"/>
              </w:rPr>
              <w:t>oint or other digital presentation that demonstrated their understanding of capacity. They may take snapshots of their completed work, or do extra research on capacity. Once completed they can either present it to the class or a group of students.</w:t>
            </w:r>
          </w:p>
        </w:tc>
      </w:tr>
    </w:tbl>
    <w:p w:rsidR="00773055" w:rsidRPr="007E2853" w:rsidRDefault="00773055">
      <w:pPr>
        <w:rPr>
          <w:rFonts w:asciiTheme="majorHAnsi" w:hAnsiTheme="majorHAnsi"/>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773055" w:rsidRPr="007E2853" w:rsidTr="00183F9A">
        <w:trPr>
          <w:trHeight w:val="2443"/>
        </w:trPr>
        <w:tc>
          <w:tcPr>
            <w:tcW w:w="3936" w:type="dxa"/>
            <w:vMerge w:val="restart"/>
            <w:tcBorders>
              <w:right w:val="single" w:sz="4" w:space="0" w:color="auto"/>
            </w:tcBorders>
          </w:tcPr>
          <w:p w:rsidR="00773055" w:rsidRPr="007E2853" w:rsidRDefault="00773055" w:rsidP="00183F9A">
            <w:pPr>
              <w:pStyle w:val="Heading2"/>
              <w:rPr>
                <w:rFonts w:asciiTheme="majorHAnsi" w:hAnsiTheme="majorHAnsi"/>
                <w:szCs w:val="24"/>
              </w:rPr>
            </w:pPr>
          </w:p>
        </w:tc>
        <w:tc>
          <w:tcPr>
            <w:tcW w:w="2126" w:type="dxa"/>
            <w:tcBorders>
              <w:right w:val="single" w:sz="4" w:space="0" w:color="auto"/>
            </w:tcBorders>
            <w:shd w:val="clear" w:color="auto" w:fill="FFFFCC"/>
          </w:tcPr>
          <w:p w:rsidR="00773055" w:rsidRPr="007E2853" w:rsidRDefault="00773055" w:rsidP="00183F9A">
            <w:pPr>
              <w:pStyle w:val="Heading2"/>
              <w:jc w:val="center"/>
              <w:rPr>
                <w:rFonts w:asciiTheme="majorHAnsi" w:hAnsiTheme="majorHAnsi"/>
                <w:szCs w:val="24"/>
              </w:rPr>
            </w:pPr>
            <w:r w:rsidRPr="007E2853">
              <w:rPr>
                <w:rFonts w:asciiTheme="majorHAnsi" w:hAnsiTheme="majorHAnsi"/>
                <w:szCs w:val="24"/>
              </w:rPr>
              <w:t>LEARNING SEQUENCE</w:t>
            </w:r>
          </w:p>
          <w:p w:rsidR="00773055" w:rsidRPr="007E2853" w:rsidRDefault="00773055" w:rsidP="00183F9A">
            <w:pPr>
              <w:pStyle w:val="Heading2"/>
              <w:jc w:val="center"/>
              <w:rPr>
                <w:rFonts w:asciiTheme="majorHAnsi" w:hAnsiTheme="majorHAnsi"/>
                <w:b w:val="0"/>
                <w:szCs w:val="24"/>
              </w:rPr>
            </w:pPr>
          </w:p>
          <w:p w:rsidR="00773055" w:rsidRPr="007E2853" w:rsidRDefault="00773055" w:rsidP="00183F9A">
            <w:pPr>
              <w:pStyle w:val="Heading2"/>
              <w:jc w:val="center"/>
              <w:rPr>
                <w:rFonts w:asciiTheme="majorHAnsi" w:hAnsiTheme="majorHAnsi"/>
                <w:b w:val="0"/>
                <w:szCs w:val="24"/>
              </w:rPr>
            </w:pPr>
            <w:r w:rsidRPr="007E2853">
              <w:rPr>
                <w:rFonts w:asciiTheme="majorHAnsi" w:hAnsiTheme="majorHAnsi"/>
                <w:b w:val="0"/>
                <w:szCs w:val="24"/>
              </w:rPr>
              <w:t xml:space="preserve">Extension </w:t>
            </w:r>
          </w:p>
          <w:p w:rsidR="00773055" w:rsidRPr="007E2853" w:rsidRDefault="00773055" w:rsidP="00183F9A">
            <w:pPr>
              <w:pStyle w:val="Heading2"/>
              <w:jc w:val="center"/>
              <w:rPr>
                <w:rFonts w:asciiTheme="majorHAnsi" w:hAnsiTheme="majorHAnsi"/>
                <w:b w:val="0"/>
                <w:szCs w:val="24"/>
              </w:rPr>
            </w:pPr>
            <w:r w:rsidRPr="007E2853">
              <w:rPr>
                <w:rFonts w:asciiTheme="majorHAnsi" w:hAnsiTheme="majorHAnsi"/>
                <w:b w:val="0"/>
                <w:szCs w:val="24"/>
              </w:rPr>
              <w:t>Late S2 or Early S3</w:t>
            </w:r>
          </w:p>
        </w:tc>
        <w:tc>
          <w:tcPr>
            <w:tcW w:w="9639" w:type="dxa"/>
          </w:tcPr>
          <w:p w:rsidR="00773055" w:rsidRPr="007E2853" w:rsidRDefault="00773055" w:rsidP="00183F9A">
            <w:pPr>
              <w:rPr>
                <w:rFonts w:asciiTheme="majorHAnsi" w:hAnsiTheme="majorHAnsi"/>
                <w:sz w:val="24"/>
                <w:szCs w:val="24"/>
              </w:rPr>
            </w:pPr>
          </w:p>
          <w:p w:rsidR="00773055" w:rsidRPr="007E2853" w:rsidRDefault="00773055" w:rsidP="003D6529">
            <w:pPr>
              <w:pStyle w:val="ListParagraph"/>
              <w:numPr>
                <w:ilvl w:val="0"/>
                <w:numId w:val="5"/>
              </w:numPr>
              <w:rPr>
                <w:rFonts w:asciiTheme="majorHAnsi" w:hAnsiTheme="majorHAnsi"/>
                <w:b/>
                <w:sz w:val="24"/>
                <w:szCs w:val="24"/>
              </w:rPr>
            </w:pPr>
            <w:r w:rsidRPr="007E2853">
              <w:rPr>
                <w:rFonts w:asciiTheme="majorHAnsi" w:hAnsiTheme="majorHAnsi"/>
                <w:sz w:val="24"/>
                <w:szCs w:val="24"/>
              </w:rPr>
              <w:t>Students discuss the conversion from millilitres to litres and litres to millilitres</w:t>
            </w:r>
            <w:r w:rsidRPr="007E2853">
              <w:rPr>
                <w:rFonts w:asciiTheme="majorHAnsi" w:hAnsiTheme="majorHAnsi"/>
                <w:b/>
                <w:sz w:val="24"/>
                <w:szCs w:val="24"/>
              </w:rPr>
              <w:t>.</w:t>
            </w:r>
          </w:p>
          <w:p w:rsidR="00773055" w:rsidRPr="007E2853" w:rsidRDefault="00773055" w:rsidP="00183F9A">
            <w:pPr>
              <w:rPr>
                <w:rFonts w:asciiTheme="majorHAnsi" w:eastAsiaTheme="minorHAnsi" w:hAnsiTheme="majorHAnsi" w:cs="Arial"/>
                <w:b/>
                <w:color w:val="262626"/>
                <w:sz w:val="24"/>
                <w:szCs w:val="24"/>
                <w:lang w:val="en-US"/>
              </w:rPr>
            </w:pPr>
          </w:p>
          <w:p w:rsidR="00773055" w:rsidRPr="007E2853" w:rsidRDefault="00773055" w:rsidP="003D6529">
            <w:pPr>
              <w:pStyle w:val="ListParagraph"/>
              <w:numPr>
                <w:ilvl w:val="0"/>
                <w:numId w:val="5"/>
              </w:numPr>
              <w:rPr>
                <w:rFonts w:asciiTheme="majorHAnsi" w:eastAsiaTheme="minorHAnsi" w:hAnsiTheme="majorHAnsi" w:cs="Arial"/>
                <w:color w:val="262626"/>
                <w:sz w:val="24"/>
                <w:szCs w:val="24"/>
                <w:lang w:val="en-US"/>
              </w:rPr>
            </w:pPr>
            <w:r w:rsidRPr="007E2853">
              <w:rPr>
                <w:rFonts w:asciiTheme="majorHAnsi" w:eastAsiaTheme="minorHAnsi" w:hAnsiTheme="majorHAnsi" w:cs="Arial"/>
                <w:color w:val="262626"/>
                <w:sz w:val="24"/>
                <w:szCs w:val="24"/>
                <w:lang w:val="en-US"/>
              </w:rPr>
              <w:t xml:space="preserve">Students are put into relay </w:t>
            </w:r>
            <w:proofErr w:type="gramStart"/>
            <w:r w:rsidRPr="007E2853">
              <w:rPr>
                <w:rFonts w:asciiTheme="majorHAnsi" w:eastAsiaTheme="minorHAnsi" w:hAnsiTheme="majorHAnsi" w:cs="Arial"/>
                <w:color w:val="262626"/>
                <w:sz w:val="24"/>
                <w:szCs w:val="24"/>
                <w:lang w:val="en-US"/>
              </w:rPr>
              <w:t>teams,</w:t>
            </w:r>
            <w:proofErr w:type="gramEnd"/>
            <w:r w:rsidRPr="007E2853">
              <w:rPr>
                <w:rFonts w:asciiTheme="majorHAnsi" w:eastAsiaTheme="minorHAnsi" w:hAnsiTheme="majorHAnsi" w:cs="Arial"/>
                <w:color w:val="262626"/>
                <w:sz w:val="24"/>
                <w:szCs w:val="24"/>
                <w:lang w:val="en-US"/>
              </w:rPr>
              <w:t xml:space="preserve"> the students will work together using a sponge to move 1000ml of water from one container to the other. The aim of the activity is to be as accurate as possible and conserve the </w:t>
            </w:r>
            <w:r w:rsidR="00841F54" w:rsidRPr="007E2853">
              <w:rPr>
                <w:rFonts w:asciiTheme="majorHAnsi" w:eastAsiaTheme="minorHAnsi" w:hAnsiTheme="majorHAnsi" w:cs="Arial"/>
                <w:color w:val="262626"/>
                <w:sz w:val="24"/>
                <w:szCs w:val="24"/>
                <w:lang w:val="en-US"/>
              </w:rPr>
              <w:t>largest amount of water. This is</w:t>
            </w:r>
            <w:r w:rsidRPr="007E2853">
              <w:rPr>
                <w:rFonts w:asciiTheme="majorHAnsi" w:eastAsiaTheme="minorHAnsi" w:hAnsiTheme="majorHAnsi" w:cs="Arial"/>
                <w:color w:val="262626"/>
                <w:sz w:val="24"/>
                <w:szCs w:val="24"/>
                <w:lang w:val="en-US"/>
              </w:rPr>
              <w:t xml:space="preserve"> not a race or timed activity but rather a game of precision and accuracy. After all water has been moved from the original bowl, the teams will measure the water left, calculate the water lost and compare the teams results using scaled measurement tools.</w:t>
            </w:r>
          </w:p>
          <w:p w:rsidR="00773055" w:rsidRPr="007E2853" w:rsidRDefault="00773055" w:rsidP="00183F9A">
            <w:pPr>
              <w:rPr>
                <w:rFonts w:asciiTheme="majorHAnsi" w:hAnsiTheme="majorHAnsi"/>
                <w:b/>
                <w:sz w:val="24"/>
                <w:szCs w:val="24"/>
              </w:rPr>
            </w:pPr>
          </w:p>
        </w:tc>
      </w:tr>
      <w:tr w:rsidR="00773055" w:rsidRPr="004A4DA4" w:rsidTr="00183F9A">
        <w:trPr>
          <w:trHeight w:val="1079"/>
        </w:trPr>
        <w:tc>
          <w:tcPr>
            <w:tcW w:w="3936" w:type="dxa"/>
            <w:vMerge/>
            <w:tcBorders>
              <w:right w:val="single" w:sz="4" w:space="0" w:color="auto"/>
            </w:tcBorders>
            <w:shd w:val="clear" w:color="auto" w:fill="C2D69B" w:themeFill="accent3" w:themeFillTint="99"/>
          </w:tcPr>
          <w:p w:rsidR="00773055" w:rsidRPr="007E2853" w:rsidRDefault="00773055" w:rsidP="00183F9A">
            <w:pPr>
              <w:pStyle w:val="Heading2"/>
              <w:rPr>
                <w:rFonts w:asciiTheme="majorHAnsi" w:hAnsiTheme="majorHAnsi"/>
                <w:szCs w:val="24"/>
              </w:rPr>
            </w:pPr>
          </w:p>
        </w:tc>
        <w:tc>
          <w:tcPr>
            <w:tcW w:w="2126" w:type="dxa"/>
            <w:shd w:val="clear" w:color="auto" w:fill="FFFFCC"/>
          </w:tcPr>
          <w:p w:rsidR="00773055" w:rsidRPr="007E2853" w:rsidRDefault="00773055" w:rsidP="00183F9A">
            <w:pPr>
              <w:rPr>
                <w:rFonts w:asciiTheme="majorHAnsi" w:hAnsiTheme="majorHAnsi"/>
                <w:sz w:val="24"/>
                <w:szCs w:val="24"/>
              </w:rPr>
            </w:pPr>
            <w:r w:rsidRPr="007E2853">
              <w:rPr>
                <w:rFonts w:asciiTheme="majorHAnsi" w:eastAsia="Times" w:hAnsiTheme="majorHAnsi"/>
                <w:b/>
                <w:sz w:val="24"/>
                <w:szCs w:val="24"/>
                <w:lang w:eastAsia="en-AU"/>
              </w:rPr>
              <w:t>EVALUATION &amp; REFLECTION</w:t>
            </w:r>
          </w:p>
        </w:tc>
        <w:tc>
          <w:tcPr>
            <w:tcW w:w="9639" w:type="dxa"/>
            <w:shd w:val="clear" w:color="auto" w:fill="auto"/>
          </w:tcPr>
          <w:p w:rsidR="00773055" w:rsidRPr="007E2853" w:rsidRDefault="00773055" w:rsidP="00183F9A">
            <w:pPr>
              <w:rPr>
                <w:rFonts w:asciiTheme="majorHAnsi" w:hAnsiTheme="majorHAnsi"/>
                <w:b/>
                <w:sz w:val="24"/>
                <w:szCs w:val="24"/>
              </w:rPr>
            </w:pPr>
            <w:r w:rsidRPr="007E2853">
              <w:rPr>
                <w:rFonts w:asciiTheme="majorHAnsi" w:hAnsiTheme="majorHAnsi"/>
                <w:b/>
                <w:sz w:val="24"/>
                <w:szCs w:val="24"/>
              </w:rPr>
              <w:t>Student Engagement</w:t>
            </w:r>
            <w:proofErr w:type="gramStart"/>
            <w:r w:rsidRPr="007E2853">
              <w:rPr>
                <w:rFonts w:asciiTheme="majorHAnsi" w:hAnsiTheme="majorHAnsi"/>
                <w:b/>
                <w:sz w:val="24"/>
                <w:szCs w:val="24"/>
              </w:rPr>
              <w:t>:                               Achievement</w:t>
            </w:r>
            <w:proofErr w:type="gramEnd"/>
            <w:r w:rsidRPr="007E2853">
              <w:rPr>
                <w:rFonts w:asciiTheme="majorHAnsi" w:hAnsiTheme="majorHAnsi"/>
                <w:b/>
                <w:sz w:val="24"/>
                <w:szCs w:val="24"/>
              </w:rPr>
              <w:t xml:space="preserve"> of Outcomes:</w:t>
            </w:r>
          </w:p>
          <w:p w:rsidR="00773055" w:rsidRPr="007E2853" w:rsidRDefault="00773055" w:rsidP="00183F9A">
            <w:pPr>
              <w:rPr>
                <w:rFonts w:asciiTheme="majorHAnsi" w:hAnsiTheme="majorHAnsi"/>
                <w:b/>
                <w:sz w:val="24"/>
                <w:szCs w:val="24"/>
              </w:rPr>
            </w:pPr>
          </w:p>
          <w:p w:rsidR="00773055" w:rsidRPr="007E2853" w:rsidRDefault="00773055" w:rsidP="00183F9A">
            <w:pPr>
              <w:rPr>
                <w:rFonts w:asciiTheme="majorHAnsi" w:hAnsiTheme="majorHAnsi"/>
                <w:b/>
                <w:szCs w:val="24"/>
              </w:rPr>
            </w:pPr>
            <w:r w:rsidRPr="007E2853">
              <w:rPr>
                <w:rFonts w:asciiTheme="majorHAnsi" w:hAnsiTheme="majorHAnsi"/>
                <w:b/>
                <w:sz w:val="24"/>
                <w:szCs w:val="24"/>
              </w:rPr>
              <w:t>Resources:                                           Follow Up:</w:t>
            </w:r>
          </w:p>
        </w:tc>
      </w:tr>
    </w:tbl>
    <w:p w:rsidR="00773055" w:rsidRPr="00E75DFC" w:rsidRDefault="00773055" w:rsidP="00E75DFC">
      <w:pPr>
        <w:spacing w:after="200" w:line="276" w:lineRule="auto"/>
        <w:jc w:val="center"/>
      </w:pPr>
    </w:p>
    <w:p w:rsidR="0022500B" w:rsidRPr="00E75DFC" w:rsidRDefault="0022500B" w:rsidP="00E75DFC"/>
    <w:p w:rsidR="0022500B" w:rsidRPr="004A4DA4" w:rsidRDefault="0022500B" w:rsidP="0022500B">
      <w:pPr>
        <w:pStyle w:val="ListParagraph"/>
        <w:numPr>
          <w:ilvl w:val="0"/>
          <w:numId w:val="1"/>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rsidR="0022500B" w:rsidRPr="0022500B" w:rsidRDefault="0022500B" w:rsidP="0022500B">
      <w:pPr>
        <w:pStyle w:val="ListParagraph"/>
        <w:numPr>
          <w:ilvl w:val="0"/>
          <w:numId w:val="1"/>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sectPr w:rsidR="0022500B" w:rsidRPr="0022500B" w:rsidSect="0022500B">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281"/>
    <w:multiLevelType w:val="hybridMultilevel"/>
    <w:tmpl w:val="3DD6AF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4E8194A"/>
    <w:multiLevelType w:val="hybridMultilevel"/>
    <w:tmpl w:val="F5D23F0E"/>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0022C3B"/>
    <w:multiLevelType w:val="hybridMultilevel"/>
    <w:tmpl w:val="36D849A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1C662B7"/>
    <w:multiLevelType w:val="hybridMultilevel"/>
    <w:tmpl w:val="9F121B44"/>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52545B8"/>
    <w:multiLevelType w:val="hybridMultilevel"/>
    <w:tmpl w:val="E74CF3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B8089E"/>
    <w:multiLevelType w:val="hybridMultilevel"/>
    <w:tmpl w:val="7C66BA40"/>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2207FC8"/>
    <w:multiLevelType w:val="hybridMultilevel"/>
    <w:tmpl w:val="6B22886C"/>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1"/>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0B"/>
    <w:rsid w:val="00132686"/>
    <w:rsid w:val="00183F9A"/>
    <w:rsid w:val="0022500B"/>
    <w:rsid w:val="002621C4"/>
    <w:rsid w:val="002C0477"/>
    <w:rsid w:val="00300D00"/>
    <w:rsid w:val="00327743"/>
    <w:rsid w:val="003D6529"/>
    <w:rsid w:val="004B7385"/>
    <w:rsid w:val="00553051"/>
    <w:rsid w:val="00773055"/>
    <w:rsid w:val="00774C78"/>
    <w:rsid w:val="007E2853"/>
    <w:rsid w:val="00841F54"/>
    <w:rsid w:val="00971FFA"/>
    <w:rsid w:val="00B422B2"/>
    <w:rsid w:val="00C02A42"/>
    <w:rsid w:val="00E75DFC"/>
    <w:rsid w:val="00FC20C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0B"/>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22500B"/>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500B"/>
    <w:rPr>
      <w:rFonts w:ascii="Helvetica" w:eastAsia="Times" w:hAnsi="Helvetica" w:cs="Times New Roman"/>
      <w:b/>
      <w:szCs w:val="20"/>
      <w:lang w:val="en-AU" w:eastAsia="en-AU"/>
    </w:rPr>
  </w:style>
  <w:style w:type="paragraph" w:styleId="ListParagraph">
    <w:name w:val="List Paragraph"/>
    <w:basedOn w:val="Normal"/>
    <w:uiPriority w:val="34"/>
    <w:qFormat/>
    <w:rsid w:val="0022500B"/>
    <w:pPr>
      <w:ind w:left="720"/>
      <w:contextualSpacing/>
    </w:pPr>
  </w:style>
  <w:style w:type="character" w:styleId="Hyperlink">
    <w:name w:val="Hyperlink"/>
    <w:basedOn w:val="DefaultParagraphFont"/>
    <w:uiPriority w:val="99"/>
    <w:semiHidden/>
    <w:unhideWhenUsed/>
    <w:rsid w:val="00E75D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0B"/>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22500B"/>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500B"/>
    <w:rPr>
      <w:rFonts w:ascii="Helvetica" w:eastAsia="Times" w:hAnsi="Helvetica" w:cs="Times New Roman"/>
      <w:b/>
      <w:szCs w:val="20"/>
      <w:lang w:val="en-AU" w:eastAsia="en-AU"/>
    </w:rPr>
  </w:style>
  <w:style w:type="paragraph" w:styleId="ListParagraph">
    <w:name w:val="List Paragraph"/>
    <w:basedOn w:val="Normal"/>
    <w:uiPriority w:val="34"/>
    <w:qFormat/>
    <w:rsid w:val="0022500B"/>
    <w:pPr>
      <w:ind w:left="720"/>
      <w:contextualSpacing/>
    </w:pPr>
  </w:style>
  <w:style w:type="character" w:styleId="Hyperlink">
    <w:name w:val="Hyperlink"/>
    <w:basedOn w:val="DefaultParagraphFont"/>
    <w:uiPriority w:val="99"/>
    <w:semiHidden/>
    <w:unhideWhenUsed/>
    <w:rsid w:val="00E75D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2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straliancurriculumlessons.com.au-mathematics" TargetMode="External"/><Relationship Id="rId7" Type="http://schemas.openxmlformats.org/officeDocument/2006/relationships/hyperlink" Target="http://www.bgfl.org/bgfl/custom/resources_ftp/client_ftp/ks2/maths/measures/index.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851</Words>
  <Characters>4857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Leonay Public School</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Leonay Public School</dc:creator>
  <cp:lastModifiedBy>NSW DEC .</cp:lastModifiedBy>
  <cp:revision>2</cp:revision>
  <cp:lastPrinted>2014-07-15T12:43:00Z</cp:lastPrinted>
  <dcterms:created xsi:type="dcterms:W3CDTF">2015-01-19T01:33:00Z</dcterms:created>
  <dcterms:modified xsi:type="dcterms:W3CDTF">2015-01-19T01:33:00Z</dcterms:modified>
</cp:coreProperties>
</file>